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434B" w:rsidRDefault="00000000">
      <w:pPr>
        <w:pStyle w:val="Title"/>
        <w:rPr>
          <w:rFonts w:ascii="Arial" w:eastAsia="Arial" w:hAnsi="Arial" w:cs="Arial"/>
          <w:b/>
          <w:bCs/>
          <w:sz w:val="26"/>
          <w:szCs w:val="26"/>
        </w:rPr>
      </w:pPr>
      <w:bookmarkStart w:id="0" w:name="_heading=h.dwbud4xd3ohe" w:colFirst="0" w:colLast="0"/>
      <w:bookmarkEnd w:id="0"/>
      <w:r>
        <w:rPr>
          <w:rFonts w:ascii="Arial" w:eastAsia="Arial" w:hAnsi="Arial" w:cs="Arial"/>
          <w:b/>
          <w:bCs/>
          <w:sz w:val="26"/>
          <w:szCs w:val="26"/>
        </w:rPr>
        <w:t>Conflict of Interest Disclosure and Compliance Procedures for Researchers</w:t>
      </w:r>
    </w:p>
    <w:p w14:paraId="00000002" w14:textId="77777777" w:rsidR="0075434B" w:rsidRDefault="00000000">
      <w:pPr>
        <w:pStyle w:val="Subtitle"/>
        <w:rPr>
          <w:rFonts w:ascii="Arial" w:eastAsia="Arial" w:hAnsi="Arial" w:cs="Arial"/>
          <w:i/>
          <w:iCs/>
          <w:color w:val="000000"/>
          <w:sz w:val="22"/>
          <w:szCs w:val="22"/>
        </w:rPr>
      </w:pPr>
      <w:bookmarkStart w:id="1" w:name="_heading=h.m35xvveyw5lo" w:colFirst="0" w:colLast="0"/>
      <w:bookmarkEnd w:id="1"/>
      <w:r>
        <w:rPr>
          <w:rFonts w:ascii="Arial" w:eastAsia="Arial" w:hAnsi="Arial" w:cs="Arial"/>
          <w:i/>
          <w:iCs/>
          <w:color w:val="000000"/>
          <w:sz w:val="22"/>
          <w:szCs w:val="22"/>
        </w:rPr>
        <w:t xml:space="preserve">Implementing the Stony Brook University Disclosure of External Interests and Commitments Policy </w:t>
      </w:r>
    </w:p>
    <w:p w14:paraId="00000003" w14:textId="0F663261" w:rsidR="0075434B" w:rsidRDefault="00000000">
      <w:pPr>
        <w:pStyle w:val="Title"/>
        <w:rPr>
          <w:rFonts w:ascii="Arial" w:eastAsia="Arial" w:hAnsi="Arial" w:cs="Arial"/>
          <w:sz w:val="20"/>
          <w:szCs w:val="20"/>
        </w:rPr>
      </w:pPr>
      <w:r>
        <w:rPr>
          <w:rFonts w:ascii="Arial" w:eastAsia="Arial" w:hAnsi="Arial" w:cs="Arial"/>
          <w:sz w:val="20"/>
          <w:szCs w:val="20"/>
        </w:rPr>
        <w:t>(Revised - July 2026 - previously named Standard Operating Procedures for Researchers Component of Disclosure of External Interests and Commitments Policy)</w:t>
      </w:r>
    </w:p>
    <w:p w14:paraId="00000004" w14:textId="77777777" w:rsidR="0075434B" w:rsidRDefault="00000000">
      <w:pPr>
        <w:keepNext/>
        <w:keepLines/>
        <w:pBdr>
          <w:top w:val="nil"/>
          <w:left w:val="nil"/>
          <w:bottom w:val="nil"/>
          <w:right w:val="nil"/>
          <w:between w:val="nil"/>
        </w:pBdr>
        <w:spacing w:before="240" w:after="0" w:line="259" w:lineRule="auto"/>
        <w:ind w:left="432" w:hanging="432"/>
        <w:jc w:val="center"/>
        <w:rPr>
          <w:rFonts w:ascii="Arial" w:eastAsia="Arial" w:hAnsi="Arial" w:cs="Arial"/>
          <w:b/>
          <w:bCs/>
        </w:rPr>
      </w:pPr>
      <w:r>
        <w:rPr>
          <w:rFonts w:ascii="Arial" w:eastAsia="Arial" w:hAnsi="Arial" w:cs="Arial"/>
          <w:b/>
          <w:bCs/>
        </w:rPr>
        <w:t>Table of Contents</w:t>
      </w:r>
    </w:p>
    <w:sdt>
      <w:sdtPr>
        <w:id w:val="-1444635211"/>
        <w:docPartObj>
          <w:docPartGallery w:val="Table of Contents"/>
          <w:docPartUnique/>
        </w:docPartObj>
      </w:sdtPr>
      <w:sdtContent>
        <w:p w14:paraId="00000005" w14:textId="77777777" w:rsidR="0075434B" w:rsidRDefault="00000000">
          <w:pPr>
            <w:widowControl w:val="0"/>
            <w:tabs>
              <w:tab w:val="right" w:leader="dot" w:pos="12000"/>
            </w:tabs>
            <w:spacing w:before="60" w:after="0" w:line="240" w:lineRule="auto"/>
            <w:rPr>
              <w:rFonts w:ascii="Arial" w:eastAsia="Arial" w:hAnsi="Arial" w:cs="Arial"/>
              <w:b/>
              <w:bCs/>
              <w:color w:val="000000"/>
              <w:sz w:val="22"/>
              <w:szCs w:val="22"/>
            </w:rPr>
          </w:pPr>
          <w:r>
            <w:fldChar w:fldCharType="begin"/>
          </w:r>
          <w:r>
            <w:instrText xml:space="preserve"> TOC \h \u \z \t "Heading 1,1,Heading 2,2,Heading 3,3,"</w:instrText>
          </w:r>
          <w:r>
            <w:fldChar w:fldCharType="separate"/>
          </w:r>
          <w:hyperlink w:anchor="_heading=h.ldo22jitrir1">
            <w:r w:rsidR="0075434B">
              <w:rPr>
                <w:rFonts w:ascii="Arial" w:eastAsia="Arial" w:hAnsi="Arial" w:cs="Arial"/>
                <w:color w:val="000000"/>
                <w:sz w:val="22"/>
                <w:szCs w:val="22"/>
              </w:rPr>
              <w:t>Conflict of Interest Disclosure and Compliance Procedures for Researchers</w:t>
            </w:r>
            <w:r w:rsidR="0075434B">
              <w:rPr>
                <w:rFonts w:ascii="Arial" w:eastAsia="Arial" w:hAnsi="Arial" w:cs="Arial"/>
                <w:color w:val="000000"/>
                <w:sz w:val="22"/>
                <w:szCs w:val="22"/>
              </w:rPr>
              <w:tab/>
              <w:t>3</w:t>
            </w:r>
          </w:hyperlink>
        </w:p>
        <w:p w14:paraId="00000006"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b9kh2xz81674">
            <w:r>
              <w:rPr>
                <w:rFonts w:ascii="Arial" w:eastAsia="Arial" w:hAnsi="Arial" w:cs="Arial"/>
                <w:color w:val="000000"/>
                <w:sz w:val="22"/>
                <w:szCs w:val="22"/>
              </w:rPr>
              <w:t>1. Applicability</w:t>
            </w:r>
            <w:r>
              <w:rPr>
                <w:rFonts w:ascii="Arial" w:eastAsia="Arial" w:hAnsi="Arial" w:cs="Arial"/>
                <w:color w:val="000000"/>
                <w:sz w:val="22"/>
                <w:szCs w:val="22"/>
              </w:rPr>
              <w:tab/>
              <w:t>3</w:t>
            </w:r>
          </w:hyperlink>
        </w:p>
        <w:p w14:paraId="0000000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t8xriuvj7ik">
            <w:r>
              <w:rPr>
                <w:rFonts w:ascii="Arial" w:eastAsia="Arial" w:hAnsi="Arial" w:cs="Arial"/>
                <w:color w:val="000000"/>
                <w:sz w:val="22"/>
                <w:szCs w:val="22"/>
              </w:rPr>
              <w:t>1.1  Purpose</w:t>
            </w:r>
            <w:r>
              <w:rPr>
                <w:rFonts w:ascii="Arial" w:eastAsia="Arial" w:hAnsi="Arial" w:cs="Arial"/>
                <w:color w:val="000000"/>
                <w:sz w:val="22"/>
                <w:szCs w:val="22"/>
              </w:rPr>
              <w:tab/>
              <w:t>3</w:t>
            </w:r>
          </w:hyperlink>
        </w:p>
        <w:p w14:paraId="00000008"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948dztuz7r7z">
            <w:r>
              <w:rPr>
                <w:rFonts w:ascii="Arial" w:eastAsia="Arial" w:hAnsi="Arial" w:cs="Arial"/>
                <w:color w:val="000000"/>
                <w:sz w:val="22"/>
                <w:szCs w:val="22"/>
              </w:rPr>
              <w:t>1.2 Scope and Applicability</w:t>
            </w:r>
            <w:r>
              <w:rPr>
                <w:rFonts w:ascii="Arial" w:eastAsia="Arial" w:hAnsi="Arial" w:cs="Arial"/>
                <w:color w:val="000000"/>
                <w:sz w:val="22"/>
                <w:szCs w:val="22"/>
              </w:rPr>
              <w:tab/>
              <w:t>3</w:t>
            </w:r>
          </w:hyperlink>
        </w:p>
        <w:p w14:paraId="00000009"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dhidogqixz5m">
            <w:r>
              <w:rPr>
                <w:rFonts w:ascii="Arial" w:eastAsia="Arial" w:hAnsi="Arial" w:cs="Arial"/>
                <w:color w:val="000000"/>
                <w:sz w:val="22"/>
                <w:szCs w:val="22"/>
              </w:rPr>
              <w:t>2. Institutional Roles</w:t>
            </w:r>
            <w:r>
              <w:rPr>
                <w:rFonts w:ascii="Arial" w:eastAsia="Arial" w:hAnsi="Arial" w:cs="Arial"/>
                <w:color w:val="000000"/>
                <w:sz w:val="22"/>
                <w:szCs w:val="22"/>
              </w:rPr>
              <w:tab/>
              <w:t>4</w:t>
            </w:r>
          </w:hyperlink>
        </w:p>
        <w:p w14:paraId="0000000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a3qfxhi5qbc">
            <w:r>
              <w:rPr>
                <w:rFonts w:ascii="Arial" w:eastAsia="Arial" w:hAnsi="Arial" w:cs="Arial"/>
                <w:color w:val="000000"/>
                <w:sz w:val="22"/>
                <w:szCs w:val="22"/>
              </w:rPr>
              <w:t>2.1  Conflict of Interest (COI) Committee(s)</w:t>
            </w:r>
            <w:r>
              <w:rPr>
                <w:rFonts w:ascii="Arial" w:eastAsia="Arial" w:hAnsi="Arial" w:cs="Arial"/>
                <w:color w:val="000000"/>
                <w:sz w:val="22"/>
                <w:szCs w:val="22"/>
              </w:rPr>
              <w:tab/>
              <w:t>4</w:t>
            </w:r>
          </w:hyperlink>
        </w:p>
        <w:p w14:paraId="0000000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gnhawckbdw06">
            <w:r>
              <w:rPr>
                <w:rFonts w:ascii="Arial" w:eastAsia="Arial" w:hAnsi="Arial" w:cs="Arial"/>
                <w:color w:val="000000"/>
                <w:sz w:val="22"/>
                <w:szCs w:val="22"/>
              </w:rPr>
              <w:t>2.2 Designated Institutional Official (DIO)</w:t>
            </w:r>
            <w:r>
              <w:rPr>
                <w:rFonts w:ascii="Arial" w:eastAsia="Arial" w:hAnsi="Arial" w:cs="Arial"/>
                <w:color w:val="000000"/>
                <w:sz w:val="22"/>
                <w:szCs w:val="22"/>
              </w:rPr>
              <w:tab/>
              <w:t>4</w:t>
            </w:r>
          </w:hyperlink>
        </w:p>
        <w:p w14:paraId="0000000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qfg3z51aots">
            <w:r>
              <w:rPr>
                <w:rFonts w:ascii="Arial" w:eastAsia="Arial" w:hAnsi="Arial" w:cs="Arial"/>
                <w:color w:val="000000"/>
                <w:sz w:val="22"/>
                <w:szCs w:val="22"/>
              </w:rPr>
              <w:t>2.3 Researchers</w:t>
            </w:r>
            <w:r>
              <w:rPr>
                <w:rFonts w:ascii="Arial" w:eastAsia="Arial" w:hAnsi="Arial" w:cs="Arial"/>
                <w:color w:val="000000"/>
                <w:sz w:val="22"/>
                <w:szCs w:val="22"/>
              </w:rPr>
              <w:tab/>
              <w:t>5</w:t>
            </w:r>
          </w:hyperlink>
        </w:p>
        <w:p w14:paraId="0000000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lhvduttv2x3">
            <w:r>
              <w:rPr>
                <w:rFonts w:ascii="Arial" w:eastAsia="Arial" w:hAnsi="Arial" w:cs="Arial"/>
                <w:color w:val="000000"/>
                <w:sz w:val="22"/>
                <w:szCs w:val="22"/>
              </w:rPr>
              <w:t>2.4 Vice President for Research and Innovation (VPRI)</w:t>
            </w:r>
            <w:r>
              <w:rPr>
                <w:rFonts w:ascii="Arial" w:eastAsia="Arial" w:hAnsi="Arial" w:cs="Arial"/>
                <w:color w:val="000000"/>
                <w:sz w:val="22"/>
                <w:szCs w:val="22"/>
              </w:rPr>
              <w:tab/>
              <w:t>5</w:t>
            </w:r>
          </w:hyperlink>
        </w:p>
        <w:p w14:paraId="0000000E"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8emdywllt11c">
            <w:r>
              <w:rPr>
                <w:rFonts w:ascii="Arial" w:eastAsia="Arial" w:hAnsi="Arial" w:cs="Arial"/>
                <w:color w:val="000000"/>
                <w:sz w:val="22"/>
                <w:szCs w:val="22"/>
              </w:rPr>
              <w:t>2.5 Institutional Coordination</w:t>
            </w:r>
            <w:r>
              <w:rPr>
                <w:rFonts w:ascii="Arial" w:eastAsia="Arial" w:hAnsi="Arial" w:cs="Arial"/>
                <w:color w:val="000000"/>
                <w:sz w:val="22"/>
                <w:szCs w:val="22"/>
              </w:rPr>
              <w:tab/>
              <w:t>5</w:t>
            </w:r>
          </w:hyperlink>
        </w:p>
        <w:p w14:paraId="0000000F"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vm06x2flt538">
            <w:r>
              <w:rPr>
                <w:rFonts w:ascii="Arial" w:eastAsia="Arial" w:hAnsi="Arial" w:cs="Arial"/>
                <w:color w:val="000000"/>
                <w:sz w:val="22"/>
                <w:szCs w:val="22"/>
              </w:rPr>
              <w:t>3. Education and Training</w:t>
            </w:r>
            <w:r>
              <w:rPr>
                <w:rFonts w:ascii="Arial" w:eastAsia="Arial" w:hAnsi="Arial" w:cs="Arial"/>
                <w:color w:val="000000"/>
                <w:sz w:val="22"/>
                <w:szCs w:val="22"/>
              </w:rPr>
              <w:tab/>
              <w:t>6</w:t>
            </w:r>
          </w:hyperlink>
        </w:p>
        <w:p w14:paraId="00000010"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vn41c1atw30o">
            <w:r>
              <w:rPr>
                <w:rFonts w:ascii="Arial" w:eastAsia="Arial" w:hAnsi="Arial" w:cs="Arial"/>
                <w:color w:val="000000"/>
                <w:sz w:val="22"/>
                <w:szCs w:val="22"/>
              </w:rPr>
              <w:t>3.1 Required Training</w:t>
            </w:r>
            <w:r>
              <w:rPr>
                <w:rFonts w:ascii="Arial" w:eastAsia="Arial" w:hAnsi="Arial" w:cs="Arial"/>
                <w:color w:val="000000"/>
                <w:sz w:val="22"/>
                <w:szCs w:val="22"/>
              </w:rPr>
              <w:tab/>
              <w:t>6</w:t>
            </w:r>
          </w:hyperlink>
        </w:p>
        <w:p w14:paraId="00000011"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blv5cie7swy">
            <w:r>
              <w:rPr>
                <w:rFonts w:ascii="Arial" w:eastAsia="Arial" w:hAnsi="Arial" w:cs="Arial"/>
                <w:color w:val="000000"/>
                <w:sz w:val="22"/>
                <w:szCs w:val="22"/>
              </w:rPr>
              <w:t>3.2 Training Platform</w:t>
            </w:r>
            <w:r>
              <w:rPr>
                <w:rFonts w:ascii="Arial" w:eastAsia="Arial" w:hAnsi="Arial" w:cs="Arial"/>
                <w:color w:val="000000"/>
                <w:sz w:val="22"/>
                <w:szCs w:val="22"/>
              </w:rPr>
              <w:tab/>
              <w:t>6</w:t>
            </w:r>
          </w:hyperlink>
        </w:p>
        <w:p w14:paraId="00000012"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1smlaxhb4me">
            <w:r>
              <w:rPr>
                <w:rFonts w:ascii="Arial" w:eastAsia="Arial" w:hAnsi="Arial" w:cs="Arial"/>
                <w:color w:val="000000"/>
                <w:sz w:val="22"/>
                <w:szCs w:val="22"/>
              </w:rPr>
              <w:t>3.3 Training Documentation</w:t>
            </w:r>
            <w:r>
              <w:rPr>
                <w:rFonts w:ascii="Arial" w:eastAsia="Arial" w:hAnsi="Arial" w:cs="Arial"/>
                <w:color w:val="000000"/>
                <w:sz w:val="22"/>
                <w:szCs w:val="22"/>
              </w:rPr>
              <w:tab/>
              <w:t>6</w:t>
            </w:r>
          </w:hyperlink>
        </w:p>
        <w:p w14:paraId="0000001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b1shydjc3rw">
            <w:r>
              <w:rPr>
                <w:rFonts w:ascii="Arial" w:eastAsia="Arial" w:hAnsi="Arial" w:cs="Arial"/>
                <w:color w:val="000000"/>
                <w:sz w:val="22"/>
                <w:szCs w:val="22"/>
              </w:rPr>
              <w:t>3.4 Training Compliance and Monitoring</w:t>
            </w:r>
            <w:r>
              <w:rPr>
                <w:rFonts w:ascii="Arial" w:eastAsia="Arial" w:hAnsi="Arial" w:cs="Arial"/>
                <w:color w:val="000000"/>
                <w:sz w:val="22"/>
                <w:szCs w:val="22"/>
              </w:rPr>
              <w:tab/>
              <w:t>7</w:t>
            </w:r>
          </w:hyperlink>
        </w:p>
        <w:p w14:paraId="00000014"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foz9k0v71gwe">
            <w:r>
              <w:rPr>
                <w:rFonts w:ascii="Arial" w:eastAsia="Arial" w:hAnsi="Arial" w:cs="Arial"/>
                <w:color w:val="000000"/>
                <w:sz w:val="22"/>
                <w:szCs w:val="22"/>
              </w:rPr>
              <w:t>3.5 Additional Sponsor-Specific Training</w:t>
            </w:r>
            <w:r>
              <w:rPr>
                <w:rFonts w:ascii="Arial" w:eastAsia="Arial" w:hAnsi="Arial" w:cs="Arial"/>
                <w:color w:val="000000"/>
                <w:sz w:val="22"/>
                <w:szCs w:val="22"/>
              </w:rPr>
              <w:tab/>
              <w:t>7</w:t>
            </w:r>
          </w:hyperlink>
        </w:p>
        <w:p w14:paraId="00000015"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a3uxp06xehg5">
            <w:r>
              <w:rPr>
                <w:rFonts w:ascii="Arial" w:eastAsia="Arial" w:hAnsi="Arial" w:cs="Arial"/>
                <w:color w:val="000000"/>
                <w:sz w:val="22"/>
                <w:szCs w:val="22"/>
              </w:rPr>
              <w:t>4. Disclosures and Certifications</w:t>
            </w:r>
            <w:r>
              <w:rPr>
                <w:rFonts w:ascii="Arial" w:eastAsia="Arial" w:hAnsi="Arial" w:cs="Arial"/>
                <w:color w:val="000000"/>
                <w:sz w:val="22"/>
                <w:szCs w:val="22"/>
              </w:rPr>
              <w:tab/>
              <w:t>7</w:t>
            </w:r>
          </w:hyperlink>
        </w:p>
        <w:p w14:paraId="0000001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jgl0y2nes81">
            <w:r>
              <w:rPr>
                <w:rFonts w:ascii="Arial" w:eastAsia="Arial" w:hAnsi="Arial" w:cs="Arial"/>
                <w:color w:val="000000"/>
                <w:sz w:val="22"/>
                <w:szCs w:val="22"/>
              </w:rPr>
              <w:t>4.1 Who Must Disclose?</w:t>
            </w:r>
            <w:r>
              <w:rPr>
                <w:rFonts w:ascii="Arial" w:eastAsia="Arial" w:hAnsi="Arial" w:cs="Arial"/>
                <w:color w:val="000000"/>
                <w:sz w:val="22"/>
                <w:szCs w:val="22"/>
              </w:rPr>
              <w:tab/>
              <w:t>7</w:t>
            </w:r>
          </w:hyperlink>
        </w:p>
        <w:p w14:paraId="0000001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29nqgyfs06n">
            <w:r>
              <w:rPr>
                <w:rFonts w:ascii="Arial" w:eastAsia="Arial" w:hAnsi="Arial" w:cs="Arial"/>
                <w:color w:val="000000"/>
                <w:sz w:val="22"/>
                <w:szCs w:val="22"/>
              </w:rPr>
              <w:t>4.2 Annual Disclosure and Certification</w:t>
            </w:r>
            <w:r>
              <w:rPr>
                <w:rFonts w:ascii="Arial" w:eastAsia="Arial" w:hAnsi="Arial" w:cs="Arial"/>
                <w:color w:val="000000"/>
                <w:sz w:val="22"/>
                <w:szCs w:val="22"/>
              </w:rPr>
              <w:tab/>
              <w:t>8</w:t>
            </w:r>
          </w:hyperlink>
        </w:p>
        <w:p w14:paraId="00000018"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xjtezku4uszw">
            <w:r>
              <w:rPr>
                <w:rFonts w:ascii="Arial" w:eastAsia="Arial" w:hAnsi="Arial" w:cs="Arial"/>
                <w:color w:val="000000"/>
                <w:sz w:val="22"/>
                <w:szCs w:val="22"/>
              </w:rPr>
              <w:t>4.3 What Must Be Disclosed?</w:t>
            </w:r>
            <w:r>
              <w:rPr>
                <w:rFonts w:ascii="Arial" w:eastAsia="Arial" w:hAnsi="Arial" w:cs="Arial"/>
                <w:color w:val="000000"/>
                <w:sz w:val="22"/>
                <w:szCs w:val="22"/>
              </w:rPr>
              <w:tab/>
              <w:t>8</w:t>
            </w:r>
          </w:hyperlink>
        </w:p>
        <w:p w14:paraId="00000019"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cra7h82pzkbn">
            <w:r>
              <w:rPr>
                <w:rFonts w:ascii="Arial" w:eastAsia="Arial" w:hAnsi="Arial" w:cs="Arial"/>
                <w:color w:val="000000"/>
                <w:sz w:val="22"/>
                <w:szCs w:val="22"/>
              </w:rPr>
              <w:t>4.4 Reporting Changes in External Interests</w:t>
            </w:r>
            <w:r>
              <w:rPr>
                <w:rFonts w:ascii="Arial" w:eastAsia="Arial" w:hAnsi="Arial" w:cs="Arial"/>
                <w:color w:val="000000"/>
                <w:sz w:val="22"/>
                <w:szCs w:val="22"/>
              </w:rPr>
              <w:tab/>
              <w:t>9</w:t>
            </w:r>
          </w:hyperlink>
        </w:p>
        <w:p w14:paraId="0000001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aca325rh836r">
            <w:r>
              <w:rPr>
                <w:rFonts w:ascii="Arial" w:eastAsia="Arial" w:hAnsi="Arial" w:cs="Arial"/>
                <w:color w:val="000000"/>
                <w:sz w:val="22"/>
                <w:szCs w:val="22"/>
              </w:rPr>
              <w:t>4.5 Research Certifications</w:t>
            </w:r>
            <w:r>
              <w:rPr>
                <w:rFonts w:ascii="Arial" w:eastAsia="Arial" w:hAnsi="Arial" w:cs="Arial"/>
                <w:color w:val="000000"/>
                <w:sz w:val="22"/>
                <w:szCs w:val="22"/>
              </w:rPr>
              <w:tab/>
              <w:t>9</w:t>
            </w:r>
          </w:hyperlink>
        </w:p>
        <w:p w14:paraId="0000001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2gw1ctnw6wq0">
            <w:r>
              <w:rPr>
                <w:rFonts w:ascii="Arial" w:eastAsia="Arial" w:hAnsi="Arial" w:cs="Arial"/>
                <w:color w:val="000000"/>
                <w:sz w:val="22"/>
                <w:szCs w:val="22"/>
              </w:rPr>
              <w:t>4.6 Administrative Review</w:t>
            </w:r>
            <w:r>
              <w:rPr>
                <w:rFonts w:ascii="Arial" w:eastAsia="Arial" w:hAnsi="Arial" w:cs="Arial"/>
                <w:color w:val="000000"/>
                <w:sz w:val="22"/>
                <w:szCs w:val="22"/>
              </w:rPr>
              <w:tab/>
              <w:t>9</w:t>
            </w:r>
          </w:hyperlink>
        </w:p>
        <w:p w14:paraId="0000001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798tlr3rst9w">
            <w:r>
              <w:rPr>
                <w:rFonts w:ascii="Arial" w:eastAsia="Arial" w:hAnsi="Arial" w:cs="Arial"/>
                <w:color w:val="000000"/>
                <w:sz w:val="22"/>
                <w:szCs w:val="22"/>
              </w:rPr>
              <w:t>4.7 Triggering Events Requiring Review</w:t>
            </w:r>
            <w:r>
              <w:rPr>
                <w:rFonts w:ascii="Arial" w:eastAsia="Arial" w:hAnsi="Arial" w:cs="Arial"/>
                <w:color w:val="000000"/>
                <w:sz w:val="22"/>
                <w:szCs w:val="22"/>
              </w:rPr>
              <w:tab/>
              <w:t>10</w:t>
            </w:r>
          </w:hyperlink>
        </w:p>
        <w:p w14:paraId="0000001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7minyarlvlc2">
            <w:r>
              <w:rPr>
                <w:rFonts w:ascii="Arial" w:eastAsia="Arial" w:hAnsi="Arial" w:cs="Arial"/>
                <w:color w:val="000000"/>
                <w:sz w:val="22"/>
                <w:szCs w:val="22"/>
              </w:rPr>
              <w:t>4.8 Conflict of Interest Review Process</w:t>
            </w:r>
            <w:r>
              <w:rPr>
                <w:rFonts w:ascii="Arial" w:eastAsia="Arial" w:hAnsi="Arial" w:cs="Arial"/>
                <w:color w:val="000000"/>
                <w:sz w:val="22"/>
                <w:szCs w:val="22"/>
              </w:rPr>
              <w:tab/>
              <w:t>10</w:t>
            </w:r>
          </w:hyperlink>
        </w:p>
        <w:p w14:paraId="0000001E"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dw3mlmljxoxq">
            <w:r>
              <w:rPr>
                <w:rFonts w:ascii="Arial" w:eastAsia="Arial" w:hAnsi="Arial" w:cs="Arial"/>
                <w:color w:val="000000"/>
                <w:sz w:val="22"/>
                <w:szCs w:val="22"/>
              </w:rPr>
              <w:t>4.9 Administrative and Reviewer Review</w:t>
            </w:r>
            <w:r>
              <w:rPr>
                <w:rFonts w:ascii="Arial" w:eastAsia="Arial" w:hAnsi="Arial" w:cs="Arial"/>
                <w:color w:val="000000"/>
                <w:sz w:val="22"/>
                <w:szCs w:val="22"/>
              </w:rPr>
              <w:tab/>
              <w:t>11</w:t>
            </w:r>
          </w:hyperlink>
        </w:p>
        <w:p w14:paraId="0000001F"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ujtbkcawcx4u">
            <w:r>
              <w:rPr>
                <w:rFonts w:ascii="Arial" w:eastAsia="Arial" w:hAnsi="Arial" w:cs="Arial"/>
                <w:color w:val="000000"/>
                <w:sz w:val="22"/>
                <w:szCs w:val="22"/>
              </w:rPr>
              <w:t>4.10 Conflict of Interest Committee Review</w:t>
            </w:r>
            <w:r>
              <w:rPr>
                <w:rFonts w:ascii="Arial" w:eastAsia="Arial" w:hAnsi="Arial" w:cs="Arial"/>
                <w:color w:val="000000"/>
                <w:sz w:val="22"/>
                <w:szCs w:val="22"/>
              </w:rPr>
              <w:tab/>
              <w:t>11</w:t>
            </w:r>
          </w:hyperlink>
        </w:p>
        <w:p w14:paraId="00000020"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mckr8lp0d0rc">
            <w:r>
              <w:rPr>
                <w:rFonts w:ascii="Arial" w:eastAsia="Arial" w:hAnsi="Arial" w:cs="Arial"/>
                <w:color w:val="000000"/>
                <w:sz w:val="22"/>
                <w:szCs w:val="22"/>
              </w:rPr>
              <w:t>5. Subrecipient and Collaborating Institution Requirements</w:t>
            </w:r>
            <w:r>
              <w:rPr>
                <w:rFonts w:ascii="Arial" w:eastAsia="Arial" w:hAnsi="Arial" w:cs="Arial"/>
                <w:color w:val="000000"/>
                <w:sz w:val="22"/>
                <w:szCs w:val="22"/>
              </w:rPr>
              <w:tab/>
              <w:t>12</w:t>
            </w:r>
          </w:hyperlink>
        </w:p>
        <w:p w14:paraId="00000021"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dyeozpszta3i">
            <w:r>
              <w:rPr>
                <w:rFonts w:ascii="Arial" w:eastAsia="Arial" w:hAnsi="Arial" w:cs="Arial"/>
                <w:color w:val="000000"/>
                <w:sz w:val="22"/>
                <w:szCs w:val="22"/>
              </w:rPr>
              <w:t>5.1 Stony Brook University as the Prime Awardee</w:t>
            </w:r>
            <w:r>
              <w:rPr>
                <w:rFonts w:ascii="Arial" w:eastAsia="Arial" w:hAnsi="Arial" w:cs="Arial"/>
                <w:color w:val="000000"/>
                <w:sz w:val="22"/>
                <w:szCs w:val="22"/>
              </w:rPr>
              <w:tab/>
              <w:t>12</w:t>
            </w:r>
          </w:hyperlink>
        </w:p>
        <w:p w14:paraId="00000022"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330zllltxtda">
            <w:r>
              <w:rPr>
                <w:rFonts w:ascii="Arial" w:eastAsia="Arial" w:hAnsi="Arial" w:cs="Arial"/>
                <w:color w:val="000000"/>
                <w:sz w:val="22"/>
                <w:szCs w:val="22"/>
              </w:rPr>
              <w:t>5.2 Stony Brook University as the Subrecipient</w:t>
            </w:r>
            <w:r>
              <w:rPr>
                <w:rFonts w:ascii="Arial" w:eastAsia="Arial" w:hAnsi="Arial" w:cs="Arial"/>
                <w:color w:val="000000"/>
                <w:sz w:val="22"/>
                <w:szCs w:val="22"/>
              </w:rPr>
              <w:tab/>
              <w:t>12</w:t>
            </w:r>
          </w:hyperlink>
        </w:p>
        <w:p w14:paraId="0000002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40f9bpe08sog">
            <w:r>
              <w:rPr>
                <w:rFonts w:ascii="Arial" w:eastAsia="Arial" w:hAnsi="Arial" w:cs="Arial"/>
                <w:color w:val="000000"/>
                <w:sz w:val="22"/>
                <w:szCs w:val="22"/>
              </w:rPr>
              <w:t>5.3 Sponsor Reporting</w:t>
            </w:r>
            <w:r>
              <w:rPr>
                <w:rFonts w:ascii="Arial" w:eastAsia="Arial" w:hAnsi="Arial" w:cs="Arial"/>
                <w:color w:val="000000"/>
                <w:sz w:val="22"/>
                <w:szCs w:val="22"/>
              </w:rPr>
              <w:tab/>
              <w:t>13</w:t>
            </w:r>
          </w:hyperlink>
        </w:p>
        <w:p w14:paraId="00000024"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sf1jqlrrdw9f">
            <w:r>
              <w:rPr>
                <w:rFonts w:ascii="Arial" w:eastAsia="Arial" w:hAnsi="Arial" w:cs="Arial"/>
                <w:color w:val="000000"/>
                <w:sz w:val="22"/>
                <w:szCs w:val="22"/>
              </w:rPr>
              <w:t>6. Documentation</w:t>
            </w:r>
            <w:r>
              <w:rPr>
                <w:rFonts w:ascii="Arial" w:eastAsia="Arial" w:hAnsi="Arial" w:cs="Arial"/>
                <w:color w:val="000000"/>
                <w:sz w:val="22"/>
                <w:szCs w:val="22"/>
              </w:rPr>
              <w:tab/>
              <w:t>13</w:t>
            </w:r>
          </w:hyperlink>
        </w:p>
        <w:p w14:paraId="00000025"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yidg249b4vzn">
            <w:r>
              <w:rPr>
                <w:rFonts w:ascii="Arial" w:eastAsia="Arial" w:hAnsi="Arial" w:cs="Arial"/>
                <w:color w:val="000000"/>
                <w:sz w:val="22"/>
                <w:szCs w:val="22"/>
              </w:rPr>
              <w:t>6.1 Institutional Records</w:t>
            </w:r>
            <w:r>
              <w:rPr>
                <w:rFonts w:ascii="Arial" w:eastAsia="Arial" w:hAnsi="Arial" w:cs="Arial"/>
                <w:color w:val="000000"/>
                <w:sz w:val="22"/>
                <w:szCs w:val="22"/>
              </w:rPr>
              <w:tab/>
              <w:t>13</w:t>
            </w:r>
          </w:hyperlink>
        </w:p>
        <w:p w14:paraId="0000002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8qmxql6kxoip">
            <w:r>
              <w:rPr>
                <w:rFonts w:ascii="Arial" w:eastAsia="Arial" w:hAnsi="Arial" w:cs="Arial"/>
                <w:color w:val="000000"/>
                <w:sz w:val="22"/>
                <w:szCs w:val="22"/>
              </w:rPr>
              <w:t>6.2 Researcher Responsibilities</w:t>
            </w:r>
            <w:r>
              <w:rPr>
                <w:rFonts w:ascii="Arial" w:eastAsia="Arial" w:hAnsi="Arial" w:cs="Arial"/>
                <w:color w:val="000000"/>
                <w:sz w:val="22"/>
                <w:szCs w:val="22"/>
              </w:rPr>
              <w:tab/>
              <w:t>13</w:t>
            </w:r>
          </w:hyperlink>
        </w:p>
        <w:p w14:paraId="0000002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9mlucjuacme">
            <w:r>
              <w:rPr>
                <w:rFonts w:ascii="Arial" w:eastAsia="Arial" w:hAnsi="Arial" w:cs="Arial"/>
                <w:color w:val="000000"/>
                <w:sz w:val="22"/>
                <w:szCs w:val="22"/>
              </w:rPr>
              <w:t>6.3 Record Retention</w:t>
            </w:r>
            <w:r>
              <w:rPr>
                <w:rFonts w:ascii="Arial" w:eastAsia="Arial" w:hAnsi="Arial" w:cs="Arial"/>
                <w:color w:val="000000"/>
                <w:sz w:val="22"/>
                <w:szCs w:val="22"/>
              </w:rPr>
              <w:tab/>
              <w:t>14</w:t>
            </w:r>
          </w:hyperlink>
        </w:p>
        <w:p w14:paraId="00000028"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vw1qsdjwu89">
            <w:r>
              <w:rPr>
                <w:rFonts w:ascii="Arial" w:eastAsia="Arial" w:hAnsi="Arial" w:cs="Arial"/>
                <w:color w:val="000000"/>
                <w:sz w:val="22"/>
                <w:szCs w:val="22"/>
              </w:rPr>
              <w:t>6.4 Confidentiality</w:t>
            </w:r>
            <w:r>
              <w:rPr>
                <w:rFonts w:ascii="Arial" w:eastAsia="Arial" w:hAnsi="Arial" w:cs="Arial"/>
                <w:color w:val="000000"/>
                <w:sz w:val="22"/>
                <w:szCs w:val="22"/>
              </w:rPr>
              <w:tab/>
              <w:t>14</w:t>
            </w:r>
          </w:hyperlink>
        </w:p>
        <w:p w14:paraId="00000029"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hv7162sr42z7">
            <w:r>
              <w:rPr>
                <w:rFonts w:ascii="Arial" w:eastAsia="Arial" w:hAnsi="Arial" w:cs="Arial"/>
                <w:color w:val="000000"/>
                <w:sz w:val="22"/>
                <w:szCs w:val="22"/>
              </w:rPr>
              <w:t>7. Conflict Management</w:t>
            </w:r>
            <w:r>
              <w:rPr>
                <w:rFonts w:ascii="Arial" w:eastAsia="Arial" w:hAnsi="Arial" w:cs="Arial"/>
                <w:color w:val="000000"/>
                <w:sz w:val="22"/>
                <w:szCs w:val="22"/>
              </w:rPr>
              <w:tab/>
              <w:t>14</w:t>
            </w:r>
          </w:hyperlink>
        </w:p>
        <w:p w14:paraId="0000002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clsju9m4hnm">
            <w:r>
              <w:rPr>
                <w:rFonts w:ascii="Arial" w:eastAsia="Arial" w:hAnsi="Arial" w:cs="Arial"/>
                <w:color w:val="000000"/>
                <w:sz w:val="22"/>
                <w:szCs w:val="22"/>
              </w:rPr>
              <w:t>7.1 Conflict Management Plans</w:t>
            </w:r>
            <w:r>
              <w:rPr>
                <w:rFonts w:ascii="Arial" w:eastAsia="Arial" w:hAnsi="Arial" w:cs="Arial"/>
                <w:color w:val="000000"/>
                <w:sz w:val="22"/>
                <w:szCs w:val="22"/>
              </w:rPr>
              <w:tab/>
              <w:t>15</w:t>
            </w:r>
          </w:hyperlink>
        </w:p>
        <w:p w14:paraId="0000002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pe07i75zoty">
            <w:r>
              <w:rPr>
                <w:rFonts w:ascii="Arial" w:eastAsia="Arial" w:hAnsi="Arial" w:cs="Arial"/>
                <w:color w:val="000000"/>
                <w:sz w:val="22"/>
                <w:szCs w:val="22"/>
              </w:rPr>
              <w:t>7.2 Researcher Responsibilities</w:t>
            </w:r>
            <w:r>
              <w:rPr>
                <w:rFonts w:ascii="Arial" w:eastAsia="Arial" w:hAnsi="Arial" w:cs="Arial"/>
                <w:color w:val="000000"/>
                <w:sz w:val="22"/>
                <w:szCs w:val="22"/>
              </w:rPr>
              <w:tab/>
              <w:t>15</w:t>
            </w:r>
          </w:hyperlink>
        </w:p>
        <w:p w14:paraId="0000002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41uxyki3wkc7">
            <w:r>
              <w:rPr>
                <w:rFonts w:ascii="Arial" w:eastAsia="Arial" w:hAnsi="Arial" w:cs="Arial"/>
                <w:color w:val="000000"/>
                <w:sz w:val="22"/>
                <w:szCs w:val="22"/>
              </w:rPr>
              <w:t>7.3 Monitoring</w:t>
            </w:r>
            <w:r>
              <w:rPr>
                <w:rFonts w:ascii="Arial" w:eastAsia="Arial" w:hAnsi="Arial" w:cs="Arial"/>
                <w:color w:val="000000"/>
                <w:sz w:val="22"/>
                <w:szCs w:val="22"/>
              </w:rPr>
              <w:tab/>
              <w:t>15</w:t>
            </w:r>
          </w:hyperlink>
        </w:p>
        <w:p w14:paraId="0000002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j6xmsspq61w">
            <w:r>
              <w:rPr>
                <w:rFonts w:ascii="Arial" w:eastAsia="Arial" w:hAnsi="Arial" w:cs="Arial"/>
                <w:color w:val="000000"/>
                <w:sz w:val="22"/>
                <w:szCs w:val="22"/>
              </w:rPr>
              <w:t>7.4 Modification of Management Plans</w:t>
            </w:r>
            <w:r>
              <w:rPr>
                <w:rFonts w:ascii="Arial" w:eastAsia="Arial" w:hAnsi="Arial" w:cs="Arial"/>
                <w:color w:val="000000"/>
                <w:sz w:val="22"/>
                <w:szCs w:val="22"/>
              </w:rPr>
              <w:tab/>
              <w:t>16</w:t>
            </w:r>
          </w:hyperlink>
        </w:p>
        <w:p w14:paraId="0000002E"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p7ti3u4qtgbu">
            <w:r>
              <w:rPr>
                <w:rFonts w:ascii="Arial" w:eastAsia="Arial" w:hAnsi="Arial" w:cs="Arial"/>
                <w:color w:val="000000"/>
                <w:sz w:val="22"/>
                <w:szCs w:val="22"/>
              </w:rPr>
              <w:t>7.5 Noncompliance with a Management Plan</w:t>
            </w:r>
            <w:r>
              <w:rPr>
                <w:rFonts w:ascii="Arial" w:eastAsia="Arial" w:hAnsi="Arial" w:cs="Arial"/>
                <w:color w:val="000000"/>
                <w:sz w:val="22"/>
                <w:szCs w:val="22"/>
              </w:rPr>
              <w:tab/>
              <w:t>16</w:t>
            </w:r>
          </w:hyperlink>
        </w:p>
        <w:p w14:paraId="0000002F"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fo5ydkprjw1g">
            <w:r>
              <w:rPr>
                <w:rFonts w:ascii="Arial" w:eastAsia="Arial" w:hAnsi="Arial" w:cs="Arial"/>
                <w:color w:val="000000"/>
                <w:sz w:val="22"/>
                <w:szCs w:val="22"/>
              </w:rPr>
              <w:t>7.6 Retrospective Review and Mitigation</w:t>
            </w:r>
            <w:r>
              <w:rPr>
                <w:rFonts w:ascii="Arial" w:eastAsia="Arial" w:hAnsi="Arial" w:cs="Arial"/>
                <w:color w:val="000000"/>
                <w:sz w:val="22"/>
                <w:szCs w:val="22"/>
              </w:rPr>
              <w:tab/>
              <w:t>16</w:t>
            </w:r>
          </w:hyperlink>
        </w:p>
        <w:p w14:paraId="00000030"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6ujrocvqt1bq">
            <w:r>
              <w:rPr>
                <w:rFonts w:ascii="Arial" w:eastAsia="Arial" w:hAnsi="Arial" w:cs="Arial"/>
                <w:color w:val="000000"/>
                <w:sz w:val="22"/>
                <w:szCs w:val="22"/>
              </w:rPr>
              <w:t>7.7 Completion of Conflict Management</w:t>
            </w:r>
            <w:r>
              <w:rPr>
                <w:rFonts w:ascii="Arial" w:eastAsia="Arial" w:hAnsi="Arial" w:cs="Arial"/>
                <w:color w:val="000000"/>
                <w:sz w:val="22"/>
                <w:szCs w:val="22"/>
              </w:rPr>
              <w:tab/>
              <w:t>16</w:t>
            </w:r>
          </w:hyperlink>
        </w:p>
        <w:p w14:paraId="00000031"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z61rk2fpxgzi">
            <w:r>
              <w:rPr>
                <w:rFonts w:ascii="Arial" w:eastAsia="Arial" w:hAnsi="Arial" w:cs="Arial"/>
                <w:color w:val="000000"/>
                <w:sz w:val="22"/>
                <w:szCs w:val="22"/>
              </w:rPr>
              <w:t>8. Institutional Regulatory Compliance and Sponsor Reporting</w:t>
            </w:r>
            <w:r>
              <w:rPr>
                <w:rFonts w:ascii="Arial" w:eastAsia="Arial" w:hAnsi="Arial" w:cs="Arial"/>
                <w:color w:val="000000"/>
                <w:sz w:val="22"/>
                <w:szCs w:val="22"/>
              </w:rPr>
              <w:tab/>
              <w:t>17</w:t>
            </w:r>
          </w:hyperlink>
        </w:p>
        <w:p w14:paraId="00000032"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sutvq07cr82a">
            <w:r>
              <w:rPr>
                <w:rFonts w:ascii="Arial" w:eastAsia="Arial" w:hAnsi="Arial" w:cs="Arial"/>
                <w:color w:val="000000"/>
                <w:sz w:val="22"/>
                <w:szCs w:val="22"/>
              </w:rPr>
              <w:t>8.1 Public Health Service (PHS) Requirements</w:t>
            </w:r>
            <w:r>
              <w:rPr>
                <w:rFonts w:ascii="Arial" w:eastAsia="Arial" w:hAnsi="Arial" w:cs="Arial"/>
                <w:color w:val="000000"/>
                <w:sz w:val="22"/>
                <w:szCs w:val="22"/>
              </w:rPr>
              <w:tab/>
              <w:t>17</w:t>
            </w:r>
          </w:hyperlink>
        </w:p>
        <w:p w14:paraId="0000003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cyxfwav3iqch">
            <w:r>
              <w:rPr>
                <w:rFonts w:ascii="Arial" w:eastAsia="Arial" w:hAnsi="Arial" w:cs="Arial"/>
                <w:color w:val="000000"/>
                <w:sz w:val="22"/>
                <w:szCs w:val="22"/>
              </w:rPr>
              <w:t>8.2 Public Accessibility of Financial Conflicts of Interest</w:t>
            </w:r>
            <w:r>
              <w:rPr>
                <w:rFonts w:ascii="Arial" w:eastAsia="Arial" w:hAnsi="Arial" w:cs="Arial"/>
                <w:color w:val="000000"/>
                <w:sz w:val="22"/>
                <w:szCs w:val="22"/>
              </w:rPr>
              <w:tab/>
              <w:t>17</w:t>
            </w:r>
          </w:hyperlink>
        </w:p>
        <w:p w14:paraId="00000034"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89i68eato4">
            <w:r>
              <w:rPr>
                <w:rFonts w:ascii="Arial" w:eastAsia="Arial" w:hAnsi="Arial" w:cs="Arial"/>
                <w:color w:val="000000"/>
                <w:sz w:val="22"/>
                <w:szCs w:val="22"/>
              </w:rPr>
              <w:t>8.3 Sponsor Reporting</w:t>
            </w:r>
            <w:r>
              <w:rPr>
                <w:rFonts w:ascii="Arial" w:eastAsia="Arial" w:hAnsi="Arial" w:cs="Arial"/>
                <w:color w:val="000000"/>
                <w:sz w:val="22"/>
                <w:szCs w:val="22"/>
              </w:rPr>
              <w:tab/>
              <w:t>18</w:t>
            </w:r>
          </w:hyperlink>
        </w:p>
        <w:p w14:paraId="00000035"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7k61e3m8icsg">
            <w:r>
              <w:rPr>
                <w:rFonts w:ascii="Arial" w:eastAsia="Arial" w:hAnsi="Arial" w:cs="Arial"/>
                <w:color w:val="000000"/>
                <w:sz w:val="22"/>
                <w:szCs w:val="22"/>
              </w:rPr>
              <w:t>8.4 Retrospective Review</w:t>
            </w:r>
            <w:r>
              <w:rPr>
                <w:rFonts w:ascii="Arial" w:eastAsia="Arial" w:hAnsi="Arial" w:cs="Arial"/>
                <w:color w:val="000000"/>
                <w:sz w:val="22"/>
                <w:szCs w:val="22"/>
              </w:rPr>
              <w:tab/>
              <w:t>18</w:t>
            </w:r>
          </w:hyperlink>
        </w:p>
        <w:p w14:paraId="0000003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w9r055w4frwt">
            <w:r>
              <w:rPr>
                <w:rFonts w:ascii="Arial" w:eastAsia="Arial" w:hAnsi="Arial" w:cs="Arial"/>
                <w:color w:val="000000"/>
                <w:sz w:val="22"/>
                <w:szCs w:val="22"/>
              </w:rPr>
              <w:t>8.5 Mitigation Reports</w:t>
            </w:r>
            <w:r>
              <w:rPr>
                <w:rFonts w:ascii="Arial" w:eastAsia="Arial" w:hAnsi="Arial" w:cs="Arial"/>
                <w:color w:val="000000"/>
                <w:sz w:val="22"/>
                <w:szCs w:val="22"/>
              </w:rPr>
              <w:tab/>
              <w:t>19</w:t>
            </w:r>
          </w:hyperlink>
        </w:p>
        <w:p w14:paraId="0000003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f2wizx7a0o7">
            <w:r>
              <w:rPr>
                <w:rFonts w:ascii="Arial" w:eastAsia="Arial" w:hAnsi="Arial" w:cs="Arial"/>
                <w:color w:val="000000"/>
                <w:sz w:val="22"/>
                <w:szCs w:val="22"/>
              </w:rPr>
              <w:t>8.6 Noncompliance with PHS Requirements</w:t>
            </w:r>
            <w:r>
              <w:rPr>
                <w:rFonts w:ascii="Arial" w:eastAsia="Arial" w:hAnsi="Arial" w:cs="Arial"/>
                <w:color w:val="000000"/>
                <w:sz w:val="22"/>
                <w:szCs w:val="22"/>
              </w:rPr>
              <w:tab/>
              <w:t>19</w:t>
            </w:r>
          </w:hyperlink>
        </w:p>
        <w:p w14:paraId="00000038"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yu1vtzj09gwe">
            <w:r>
              <w:rPr>
                <w:rFonts w:ascii="Arial" w:eastAsia="Arial" w:hAnsi="Arial" w:cs="Arial"/>
                <w:color w:val="000000"/>
                <w:sz w:val="22"/>
                <w:szCs w:val="22"/>
              </w:rPr>
              <w:t>9. Appeals and Requests for Exceptions</w:t>
            </w:r>
            <w:r>
              <w:rPr>
                <w:rFonts w:ascii="Arial" w:eastAsia="Arial" w:hAnsi="Arial" w:cs="Arial"/>
                <w:color w:val="000000"/>
                <w:sz w:val="22"/>
                <w:szCs w:val="22"/>
              </w:rPr>
              <w:tab/>
              <w:t>19</w:t>
            </w:r>
          </w:hyperlink>
        </w:p>
        <w:p w14:paraId="00000039"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tf1gwzvepzqy">
            <w:r>
              <w:rPr>
                <w:rFonts w:ascii="Arial" w:eastAsia="Arial" w:hAnsi="Arial" w:cs="Arial"/>
                <w:color w:val="000000"/>
                <w:sz w:val="22"/>
                <w:szCs w:val="22"/>
              </w:rPr>
              <w:t>9.1 Purpose</w:t>
            </w:r>
            <w:r>
              <w:rPr>
                <w:rFonts w:ascii="Arial" w:eastAsia="Arial" w:hAnsi="Arial" w:cs="Arial"/>
                <w:color w:val="000000"/>
                <w:sz w:val="22"/>
                <w:szCs w:val="22"/>
              </w:rPr>
              <w:tab/>
              <w:t>19</w:t>
            </w:r>
          </w:hyperlink>
        </w:p>
        <w:p w14:paraId="0000003A"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el1agoy9pjnw">
            <w:r>
              <w:rPr>
                <w:rFonts w:ascii="Arial" w:eastAsia="Arial" w:hAnsi="Arial" w:cs="Arial"/>
                <w:color w:val="000000"/>
                <w:sz w:val="22"/>
                <w:szCs w:val="22"/>
              </w:rPr>
              <w:t>9.2 Appealable Determinations</w:t>
            </w:r>
            <w:r>
              <w:rPr>
                <w:rFonts w:ascii="Arial" w:eastAsia="Arial" w:hAnsi="Arial" w:cs="Arial"/>
                <w:color w:val="000000"/>
                <w:sz w:val="22"/>
                <w:szCs w:val="22"/>
              </w:rPr>
              <w:tab/>
              <w:t>20</w:t>
            </w:r>
          </w:hyperlink>
        </w:p>
        <w:p w14:paraId="0000003B"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u0msoc6aanyj">
            <w:r>
              <w:rPr>
                <w:rFonts w:ascii="Arial" w:eastAsia="Arial" w:hAnsi="Arial" w:cs="Arial"/>
                <w:color w:val="000000"/>
                <w:sz w:val="22"/>
                <w:szCs w:val="22"/>
              </w:rPr>
              <w:t>9.3 Submission of an Appeal</w:t>
            </w:r>
            <w:r>
              <w:rPr>
                <w:rFonts w:ascii="Arial" w:eastAsia="Arial" w:hAnsi="Arial" w:cs="Arial"/>
                <w:color w:val="000000"/>
                <w:sz w:val="22"/>
                <w:szCs w:val="22"/>
              </w:rPr>
              <w:tab/>
              <w:t>20</w:t>
            </w:r>
          </w:hyperlink>
        </w:p>
        <w:p w14:paraId="0000003C"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57lonve85h6q">
            <w:r>
              <w:rPr>
                <w:rFonts w:ascii="Arial" w:eastAsia="Arial" w:hAnsi="Arial" w:cs="Arial"/>
                <w:color w:val="000000"/>
                <w:sz w:val="22"/>
                <w:szCs w:val="22"/>
              </w:rPr>
              <w:t>9.4 Review of the Appeal</w:t>
            </w:r>
            <w:r>
              <w:rPr>
                <w:rFonts w:ascii="Arial" w:eastAsia="Arial" w:hAnsi="Arial" w:cs="Arial"/>
                <w:color w:val="000000"/>
                <w:sz w:val="22"/>
                <w:szCs w:val="22"/>
              </w:rPr>
              <w:tab/>
              <w:t>20</w:t>
            </w:r>
          </w:hyperlink>
        </w:p>
        <w:p w14:paraId="0000003D"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4nxvqm7g8vo7">
            <w:r>
              <w:rPr>
                <w:rFonts w:ascii="Arial" w:eastAsia="Arial" w:hAnsi="Arial" w:cs="Arial"/>
                <w:color w:val="000000"/>
                <w:sz w:val="22"/>
                <w:szCs w:val="22"/>
              </w:rPr>
              <w:t>9.5 Requests for Exception – Determinations That a Conflict Cannot Be Managed</w:t>
            </w:r>
            <w:r>
              <w:rPr>
                <w:rFonts w:ascii="Arial" w:eastAsia="Arial" w:hAnsi="Arial" w:cs="Arial"/>
                <w:color w:val="000000"/>
                <w:sz w:val="22"/>
                <w:szCs w:val="22"/>
              </w:rPr>
              <w:tab/>
              <w:t>21</w:t>
            </w:r>
          </w:hyperlink>
        </w:p>
        <w:p w14:paraId="0000003E"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h97vv1l2x937">
            <w:r>
              <w:rPr>
                <w:rFonts w:ascii="Arial" w:eastAsia="Arial" w:hAnsi="Arial" w:cs="Arial"/>
                <w:color w:val="000000"/>
                <w:sz w:val="22"/>
                <w:szCs w:val="22"/>
              </w:rPr>
              <w:t>10. Final Determinations</w:t>
            </w:r>
            <w:r>
              <w:rPr>
                <w:rFonts w:ascii="Arial" w:eastAsia="Arial" w:hAnsi="Arial" w:cs="Arial"/>
                <w:color w:val="000000"/>
                <w:sz w:val="22"/>
                <w:szCs w:val="22"/>
              </w:rPr>
              <w:tab/>
              <w:t>21</w:t>
            </w:r>
          </w:hyperlink>
        </w:p>
        <w:p w14:paraId="0000003F"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dwbdmf1qtbia">
            <w:r>
              <w:rPr>
                <w:rFonts w:ascii="Arial" w:eastAsia="Arial" w:hAnsi="Arial" w:cs="Arial"/>
                <w:color w:val="000000"/>
                <w:sz w:val="22"/>
                <w:szCs w:val="22"/>
              </w:rPr>
              <w:t>10.1 Institutional Determinations</w:t>
            </w:r>
            <w:r>
              <w:rPr>
                <w:rFonts w:ascii="Arial" w:eastAsia="Arial" w:hAnsi="Arial" w:cs="Arial"/>
                <w:color w:val="000000"/>
                <w:sz w:val="22"/>
                <w:szCs w:val="22"/>
              </w:rPr>
              <w:tab/>
              <w:t>21</w:t>
            </w:r>
          </w:hyperlink>
        </w:p>
        <w:p w14:paraId="00000040"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kpwhoo9etipl">
            <w:r>
              <w:rPr>
                <w:rFonts w:ascii="Arial" w:eastAsia="Arial" w:hAnsi="Arial" w:cs="Arial"/>
                <w:color w:val="000000"/>
                <w:sz w:val="22"/>
                <w:szCs w:val="22"/>
              </w:rPr>
              <w:t>10.2 Types of Final Determinations</w:t>
            </w:r>
            <w:r>
              <w:rPr>
                <w:rFonts w:ascii="Arial" w:eastAsia="Arial" w:hAnsi="Arial" w:cs="Arial"/>
                <w:color w:val="000000"/>
                <w:sz w:val="22"/>
                <w:szCs w:val="22"/>
              </w:rPr>
              <w:tab/>
              <w:t>22</w:t>
            </w:r>
          </w:hyperlink>
        </w:p>
        <w:p w14:paraId="00000041"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kx7shxd4tuoj">
            <w:r>
              <w:rPr>
                <w:rFonts w:ascii="Arial" w:eastAsia="Arial" w:hAnsi="Arial" w:cs="Arial"/>
                <w:color w:val="000000"/>
                <w:sz w:val="22"/>
                <w:szCs w:val="22"/>
              </w:rPr>
              <w:t>10.3 Implementation of Final Determinations</w:t>
            </w:r>
            <w:r>
              <w:rPr>
                <w:rFonts w:ascii="Arial" w:eastAsia="Arial" w:hAnsi="Arial" w:cs="Arial"/>
                <w:color w:val="000000"/>
                <w:sz w:val="22"/>
                <w:szCs w:val="22"/>
              </w:rPr>
              <w:tab/>
              <w:t>23</w:t>
            </w:r>
          </w:hyperlink>
        </w:p>
        <w:p w14:paraId="00000042"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qjq7bzqqfvdt">
            <w:r>
              <w:rPr>
                <w:rFonts w:ascii="Arial" w:eastAsia="Arial" w:hAnsi="Arial" w:cs="Arial"/>
                <w:color w:val="000000"/>
                <w:sz w:val="22"/>
                <w:szCs w:val="22"/>
              </w:rPr>
              <w:t>11. Compliance and Corrective Actions</w:t>
            </w:r>
            <w:r>
              <w:rPr>
                <w:rFonts w:ascii="Arial" w:eastAsia="Arial" w:hAnsi="Arial" w:cs="Arial"/>
                <w:color w:val="000000"/>
                <w:sz w:val="22"/>
                <w:szCs w:val="22"/>
              </w:rPr>
              <w:tab/>
              <w:t>23</w:t>
            </w:r>
          </w:hyperlink>
        </w:p>
        <w:p w14:paraId="00000043"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oft6chin9hxw">
            <w:r>
              <w:rPr>
                <w:rFonts w:ascii="Arial" w:eastAsia="Arial" w:hAnsi="Arial" w:cs="Arial"/>
                <w:color w:val="000000"/>
                <w:sz w:val="22"/>
                <w:szCs w:val="22"/>
              </w:rPr>
              <w:t>11.1 Researcher Responsibilities</w:t>
            </w:r>
            <w:r>
              <w:rPr>
                <w:rFonts w:ascii="Arial" w:eastAsia="Arial" w:hAnsi="Arial" w:cs="Arial"/>
                <w:color w:val="000000"/>
                <w:sz w:val="22"/>
                <w:szCs w:val="22"/>
              </w:rPr>
              <w:tab/>
              <w:t>23</w:t>
            </w:r>
          </w:hyperlink>
        </w:p>
        <w:p w14:paraId="00000044"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n7t4fst7pby">
            <w:r>
              <w:rPr>
                <w:rFonts w:ascii="Arial" w:eastAsia="Arial" w:hAnsi="Arial" w:cs="Arial"/>
                <w:color w:val="000000"/>
                <w:sz w:val="22"/>
                <w:szCs w:val="22"/>
              </w:rPr>
              <w:t>11.2 Failure to Comply</w:t>
            </w:r>
            <w:r>
              <w:rPr>
                <w:rFonts w:ascii="Arial" w:eastAsia="Arial" w:hAnsi="Arial" w:cs="Arial"/>
                <w:color w:val="000000"/>
                <w:sz w:val="22"/>
                <w:szCs w:val="22"/>
              </w:rPr>
              <w:tab/>
              <w:t>23</w:t>
            </w:r>
          </w:hyperlink>
        </w:p>
        <w:p w14:paraId="00000045"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99een6530vx2">
            <w:r>
              <w:rPr>
                <w:rFonts w:ascii="Arial" w:eastAsia="Arial" w:hAnsi="Arial" w:cs="Arial"/>
                <w:color w:val="000000"/>
                <w:sz w:val="22"/>
                <w:szCs w:val="22"/>
              </w:rPr>
              <w:t>11.3 Institutional Corrective Actions</w:t>
            </w:r>
            <w:r>
              <w:rPr>
                <w:rFonts w:ascii="Arial" w:eastAsia="Arial" w:hAnsi="Arial" w:cs="Arial"/>
                <w:color w:val="000000"/>
                <w:sz w:val="22"/>
                <w:szCs w:val="22"/>
              </w:rPr>
              <w:tab/>
              <w:t>24</w:t>
            </w:r>
          </w:hyperlink>
        </w:p>
        <w:p w14:paraId="00000046"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rrjc79804hfu">
            <w:r>
              <w:rPr>
                <w:rFonts w:ascii="Arial" w:eastAsia="Arial" w:hAnsi="Arial" w:cs="Arial"/>
                <w:color w:val="000000"/>
                <w:sz w:val="22"/>
                <w:szCs w:val="22"/>
              </w:rPr>
              <w:t>11.4 Regulatory Reporting</w:t>
            </w:r>
            <w:r>
              <w:rPr>
                <w:rFonts w:ascii="Arial" w:eastAsia="Arial" w:hAnsi="Arial" w:cs="Arial"/>
                <w:color w:val="000000"/>
                <w:sz w:val="22"/>
                <w:szCs w:val="22"/>
              </w:rPr>
              <w:tab/>
              <w:t>24</w:t>
            </w:r>
          </w:hyperlink>
        </w:p>
        <w:p w14:paraId="00000047" w14:textId="77777777" w:rsidR="0075434B" w:rsidRDefault="0075434B">
          <w:pPr>
            <w:widowControl w:val="0"/>
            <w:tabs>
              <w:tab w:val="right" w:leader="dot" w:pos="12000"/>
            </w:tabs>
            <w:spacing w:before="60" w:after="0" w:line="240" w:lineRule="auto"/>
            <w:ind w:left="720"/>
            <w:rPr>
              <w:rFonts w:ascii="Arial" w:eastAsia="Arial" w:hAnsi="Arial" w:cs="Arial"/>
              <w:color w:val="000000"/>
              <w:sz w:val="22"/>
              <w:szCs w:val="22"/>
            </w:rPr>
          </w:pPr>
          <w:hyperlink w:anchor="_heading=h.16mwy38hpec6">
            <w:r>
              <w:rPr>
                <w:rFonts w:ascii="Arial" w:eastAsia="Arial" w:hAnsi="Arial" w:cs="Arial"/>
                <w:color w:val="000000"/>
                <w:sz w:val="22"/>
                <w:szCs w:val="22"/>
              </w:rPr>
              <w:t>11.5 Continued Participation in Research</w:t>
            </w:r>
            <w:r>
              <w:rPr>
                <w:rFonts w:ascii="Arial" w:eastAsia="Arial" w:hAnsi="Arial" w:cs="Arial"/>
                <w:color w:val="000000"/>
                <w:sz w:val="22"/>
                <w:szCs w:val="22"/>
              </w:rPr>
              <w:tab/>
              <w:t>24</w:t>
            </w:r>
          </w:hyperlink>
        </w:p>
        <w:p w14:paraId="00000048" w14:textId="77777777" w:rsidR="0075434B" w:rsidRDefault="0075434B">
          <w:pPr>
            <w:widowControl w:val="0"/>
            <w:tabs>
              <w:tab w:val="right" w:leader="dot" w:pos="12000"/>
            </w:tabs>
            <w:spacing w:before="60" w:after="0" w:line="240" w:lineRule="auto"/>
            <w:rPr>
              <w:rFonts w:ascii="Arial" w:eastAsia="Arial" w:hAnsi="Arial" w:cs="Arial"/>
              <w:b/>
              <w:bCs/>
              <w:color w:val="000000"/>
              <w:sz w:val="22"/>
              <w:szCs w:val="22"/>
            </w:rPr>
          </w:pPr>
          <w:hyperlink w:anchor="_heading=h.c5tba7vhsxfp">
            <w:r>
              <w:rPr>
                <w:rFonts w:ascii="Arial" w:eastAsia="Arial" w:hAnsi="Arial" w:cs="Arial"/>
                <w:color w:val="000000"/>
                <w:sz w:val="22"/>
                <w:szCs w:val="22"/>
              </w:rPr>
              <w:t>Appendices</w:t>
            </w:r>
            <w:r>
              <w:rPr>
                <w:rFonts w:ascii="Arial" w:eastAsia="Arial" w:hAnsi="Arial" w:cs="Arial"/>
                <w:color w:val="000000"/>
                <w:sz w:val="22"/>
                <w:szCs w:val="22"/>
              </w:rPr>
              <w:tab/>
              <w:t>25</w:t>
            </w:r>
          </w:hyperlink>
        </w:p>
        <w:p w14:paraId="00000049"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rdcpm4wj6gro">
            <w:r>
              <w:rPr>
                <w:rFonts w:ascii="Arial" w:eastAsia="Arial" w:hAnsi="Arial" w:cs="Arial"/>
                <w:color w:val="000000"/>
                <w:sz w:val="22"/>
                <w:szCs w:val="22"/>
              </w:rPr>
              <w:t>Appendix A – Definitions of Common Terms and Concepts</w:t>
            </w:r>
            <w:r>
              <w:rPr>
                <w:rFonts w:ascii="Arial" w:eastAsia="Arial" w:hAnsi="Arial" w:cs="Arial"/>
                <w:color w:val="000000"/>
                <w:sz w:val="22"/>
                <w:szCs w:val="22"/>
              </w:rPr>
              <w:tab/>
              <w:t>25</w:t>
            </w:r>
          </w:hyperlink>
        </w:p>
        <w:p w14:paraId="0000004A"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n5mrkwy8fg2v">
            <w:r>
              <w:rPr>
                <w:rFonts w:ascii="Arial" w:eastAsia="Arial" w:hAnsi="Arial" w:cs="Arial"/>
                <w:color w:val="000000"/>
                <w:sz w:val="22"/>
                <w:szCs w:val="22"/>
              </w:rPr>
              <w:t>Appendix B – Conflict of Interest Scenarios</w:t>
            </w:r>
            <w:r>
              <w:rPr>
                <w:rFonts w:ascii="Arial" w:eastAsia="Arial" w:hAnsi="Arial" w:cs="Arial"/>
                <w:color w:val="000000"/>
                <w:sz w:val="22"/>
                <w:szCs w:val="22"/>
              </w:rPr>
              <w:tab/>
              <w:t>29</w:t>
            </w:r>
          </w:hyperlink>
        </w:p>
        <w:p w14:paraId="0000004B"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trma64e3nquj">
            <w:r>
              <w:rPr>
                <w:rFonts w:ascii="Arial" w:eastAsia="Arial" w:hAnsi="Arial" w:cs="Arial"/>
                <w:color w:val="000000"/>
                <w:sz w:val="22"/>
                <w:szCs w:val="22"/>
              </w:rPr>
              <w:t>Appendix C – Examples of Conflict Management Measures</w:t>
            </w:r>
            <w:r>
              <w:rPr>
                <w:rFonts w:ascii="Arial" w:eastAsia="Arial" w:hAnsi="Arial" w:cs="Arial"/>
                <w:color w:val="000000"/>
                <w:sz w:val="22"/>
                <w:szCs w:val="22"/>
              </w:rPr>
              <w:tab/>
              <w:t>32</w:t>
            </w:r>
          </w:hyperlink>
        </w:p>
        <w:p w14:paraId="0000004C" w14:textId="77777777" w:rsidR="0075434B" w:rsidRDefault="0075434B">
          <w:pPr>
            <w:widowControl w:val="0"/>
            <w:tabs>
              <w:tab w:val="right" w:leader="dot" w:pos="12000"/>
            </w:tabs>
            <w:spacing w:before="60" w:after="0" w:line="240" w:lineRule="auto"/>
            <w:ind w:left="360"/>
            <w:rPr>
              <w:rFonts w:ascii="Arial" w:eastAsia="Arial" w:hAnsi="Arial" w:cs="Arial"/>
              <w:color w:val="000000"/>
              <w:sz w:val="22"/>
              <w:szCs w:val="22"/>
            </w:rPr>
          </w:pPr>
          <w:hyperlink w:anchor="_heading=h.bwrmkkfuh5u">
            <w:r>
              <w:rPr>
                <w:rFonts w:ascii="Arial" w:eastAsia="Arial" w:hAnsi="Arial" w:cs="Arial"/>
                <w:color w:val="000000"/>
                <w:sz w:val="22"/>
                <w:szCs w:val="22"/>
              </w:rPr>
              <w:t>Appendix D – Examples of Conflict of Interest Disclosure Statements</w:t>
            </w:r>
            <w:r>
              <w:rPr>
                <w:rFonts w:ascii="Arial" w:eastAsia="Arial" w:hAnsi="Arial" w:cs="Arial"/>
                <w:color w:val="000000"/>
                <w:sz w:val="22"/>
                <w:szCs w:val="22"/>
              </w:rPr>
              <w:tab/>
              <w:t>34</w:t>
            </w:r>
          </w:hyperlink>
          <w:r w:rsidR="00000000">
            <w:fldChar w:fldCharType="end"/>
          </w:r>
        </w:p>
      </w:sdtContent>
    </w:sdt>
    <w:p w14:paraId="0000004D" w14:textId="77777777" w:rsidR="0075434B" w:rsidRDefault="0075434B"/>
    <w:p w14:paraId="0000004E" w14:textId="77777777" w:rsidR="0075434B" w:rsidRDefault="00000000">
      <w:pPr>
        <w:pStyle w:val="Heading1"/>
        <w:rPr>
          <w:b/>
          <w:bCs/>
          <w:sz w:val="24"/>
          <w:szCs w:val="24"/>
        </w:rPr>
      </w:pPr>
      <w:bookmarkStart w:id="2" w:name="_heading=h.ldo22jitrir1" w:colFirst="0" w:colLast="0"/>
      <w:bookmarkEnd w:id="2"/>
      <w:r>
        <w:rPr>
          <w:b/>
          <w:bCs/>
          <w:sz w:val="24"/>
          <w:szCs w:val="24"/>
        </w:rPr>
        <w:lastRenderedPageBreak/>
        <w:t>Conflict of Interest Disclosure and Compliance Procedures for Researchers</w:t>
      </w:r>
    </w:p>
    <w:p w14:paraId="0000004F" w14:textId="77777777" w:rsidR="0075434B" w:rsidRDefault="00000000">
      <w:pPr>
        <w:pStyle w:val="Heading2"/>
        <w:numPr>
          <w:ilvl w:val="0"/>
          <w:numId w:val="34"/>
        </w:numPr>
        <w:rPr>
          <w:color w:val="000000"/>
        </w:rPr>
      </w:pPr>
      <w:bookmarkStart w:id="3" w:name="_heading=h.b9kh2xz81674" w:colFirst="0" w:colLast="0"/>
      <w:bookmarkEnd w:id="3"/>
      <w:r>
        <w:rPr>
          <w:rFonts w:ascii="Arial" w:eastAsia="Arial" w:hAnsi="Arial" w:cs="Arial"/>
          <w:b/>
          <w:bCs/>
          <w:color w:val="000000"/>
          <w:sz w:val="24"/>
          <w:szCs w:val="24"/>
        </w:rPr>
        <w:t>Applicability</w:t>
      </w:r>
    </w:p>
    <w:p w14:paraId="00000050" w14:textId="77777777" w:rsidR="0075434B" w:rsidRDefault="00000000">
      <w:pPr>
        <w:rPr>
          <w:rFonts w:ascii="Arial" w:eastAsia="Arial" w:hAnsi="Arial" w:cs="Arial"/>
          <w:sz w:val="22"/>
          <w:szCs w:val="22"/>
        </w:rPr>
      </w:pPr>
      <w:r>
        <w:rPr>
          <w:rFonts w:ascii="Arial" w:eastAsia="Arial" w:hAnsi="Arial" w:cs="Arial"/>
          <w:sz w:val="22"/>
          <w:szCs w:val="22"/>
        </w:rPr>
        <w:t xml:space="preserve">These Procedures establish the responsibilities of Researchers participating in research and other institutional activities subject to the University's Disclosure of External Interests and Commitments Policy. They implement the University's Conflict of Interest Program and support compliance with applicable federal regulations, sponsor requirements, and institutional policies governing conflicts of interest and conflicts of commitment. </w:t>
      </w:r>
    </w:p>
    <w:p w14:paraId="00000051" w14:textId="5EA76B48" w:rsidR="0075434B" w:rsidRDefault="00000000">
      <w:pPr>
        <w:pStyle w:val="Heading3"/>
        <w:rPr>
          <w:rFonts w:ascii="Arial" w:eastAsia="Arial" w:hAnsi="Arial" w:cs="Arial"/>
          <w:color w:val="000000"/>
          <w:sz w:val="22"/>
          <w:szCs w:val="22"/>
        </w:rPr>
      </w:pPr>
      <w:bookmarkStart w:id="4" w:name="_heading=h.yt8xriuvj7ik" w:colFirst="0" w:colLast="0"/>
      <w:bookmarkEnd w:id="4"/>
      <w:r>
        <w:rPr>
          <w:rFonts w:ascii="Arial" w:eastAsia="Arial" w:hAnsi="Arial" w:cs="Arial"/>
          <w:b/>
          <w:bCs/>
          <w:color w:val="000000"/>
          <w:sz w:val="22"/>
          <w:szCs w:val="22"/>
        </w:rPr>
        <w:t xml:space="preserve">1.1 Purpose </w:t>
      </w:r>
    </w:p>
    <w:p w14:paraId="0000005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implement the University's Disclosure of External Interests and Commitments Policy by establishing the responsibilities of Researchers for:</w:t>
      </w:r>
    </w:p>
    <w:p w14:paraId="00000053" w14:textId="77777777" w:rsidR="0075434B" w:rsidRDefault="00000000">
      <w:pPr>
        <w:numPr>
          <w:ilvl w:val="0"/>
          <w:numId w:val="27"/>
        </w:numPr>
        <w:spacing w:before="240" w:after="0"/>
        <w:rPr>
          <w:rFonts w:ascii="Arial" w:eastAsia="Arial" w:hAnsi="Arial" w:cs="Arial"/>
          <w:sz w:val="22"/>
          <w:szCs w:val="22"/>
        </w:rPr>
      </w:pPr>
      <w:r>
        <w:rPr>
          <w:rFonts w:ascii="Arial" w:eastAsia="Arial" w:hAnsi="Arial" w:cs="Arial"/>
          <w:sz w:val="22"/>
          <w:szCs w:val="22"/>
        </w:rPr>
        <w:t>disclosing external interests and commitments;</w:t>
      </w:r>
    </w:p>
    <w:p w14:paraId="00000054" w14:textId="77777777" w:rsidR="0075434B" w:rsidRDefault="00000000">
      <w:pPr>
        <w:numPr>
          <w:ilvl w:val="0"/>
          <w:numId w:val="27"/>
        </w:numPr>
        <w:spacing w:after="0"/>
        <w:rPr>
          <w:rFonts w:ascii="Arial" w:eastAsia="Arial" w:hAnsi="Arial" w:cs="Arial"/>
          <w:sz w:val="22"/>
          <w:szCs w:val="22"/>
        </w:rPr>
      </w:pPr>
      <w:r>
        <w:rPr>
          <w:rFonts w:ascii="Arial" w:eastAsia="Arial" w:hAnsi="Arial" w:cs="Arial"/>
          <w:sz w:val="22"/>
          <w:szCs w:val="22"/>
        </w:rPr>
        <w:t>completing required certifications and training;</w:t>
      </w:r>
    </w:p>
    <w:p w14:paraId="00000055" w14:textId="77777777" w:rsidR="0075434B" w:rsidRDefault="00000000">
      <w:pPr>
        <w:numPr>
          <w:ilvl w:val="0"/>
          <w:numId w:val="27"/>
        </w:numPr>
        <w:spacing w:after="0"/>
        <w:rPr>
          <w:rFonts w:ascii="Arial" w:eastAsia="Arial" w:hAnsi="Arial" w:cs="Arial"/>
          <w:sz w:val="22"/>
          <w:szCs w:val="22"/>
        </w:rPr>
      </w:pPr>
      <w:r>
        <w:rPr>
          <w:rFonts w:ascii="Arial" w:eastAsia="Arial" w:hAnsi="Arial" w:cs="Arial"/>
          <w:sz w:val="22"/>
          <w:szCs w:val="22"/>
        </w:rPr>
        <w:t xml:space="preserve">complying with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and management requirements;</w:t>
      </w:r>
    </w:p>
    <w:p w14:paraId="00000056" w14:textId="77777777" w:rsidR="0075434B" w:rsidRDefault="00000000">
      <w:pPr>
        <w:numPr>
          <w:ilvl w:val="0"/>
          <w:numId w:val="27"/>
        </w:numPr>
        <w:spacing w:after="0"/>
        <w:rPr>
          <w:rFonts w:ascii="Arial" w:eastAsia="Arial" w:hAnsi="Arial" w:cs="Arial"/>
          <w:sz w:val="22"/>
          <w:szCs w:val="22"/>
        </w:rPr>
      </w:pPr>
      <w:r>
        <w:rPr>
          <w:rFonts w:ascii="Arial" w:eastAsia="Arial" w:hAnsi="Arial" w:cs="Arial"/>
          <w:sz w:val="22"/>
          <w:szCs w:val="22"/>
        </w:rPr>
        <w:t>supporting sponsor reporting obligations; and</w:t>
      </w:r>
    </w:p>
    <w:p w14:paraId="00000057" w14:textId="77777777" w:rsidR="0075434B" w:rsidRDefault="00000000">
      <w:pPr>
        <w:numPr>
          <w:ilvl w:val="0"/>
          <w:numId w:val="27"/>
        </w:numPr>
        <w:spacing w:after="240"/>
        <w:rPr>
          <w:rFonts w:ascii="Arial" w:eastAsia="Arial" w:hAnsi="Arial" w:cs="Arial"/>
          <w:sz w:val="22"/>
          <w:szCs w:val="22"/>
        </w:rPr>
      </w:pPr>
      <w:r>
        <w:rPr>
          <w:rFonts w:ascii="Arial" w:eastAsia="Arial" w:hAnsi="Arial" w:cs="Arial"/>
          <w:sz w:val="22"/>
          <w:szCs w:val="22"/>
        </w:rPr>
        <w:t>maintaining compliance with applicable federal regulations, sponsor requirements, and University policies.</w:t>
      </w:r>
    </w:p>
    <w:p w14:paraId="0000005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also establish the University's documented implementation of applicable federal conflict of interest regulations and sponsor requirements governing research.</w:t>
      </w:r>
    </w:p>
    <w:p w14:paraId="00000059" w14:textId="77777777" w:rsidR="0075434B" w:rsidRDefault="00000000">
      <w:pPr>
        <w:pStyle w:val="Heading3"/>
        <w:rPr>
          <w:rFonts w:ascii="Arial" w:eastAsia="Arial" w:hAnsi="Arial" w:cs="Arial"/>
          <w:color w:val="000000"/>
          <w:sz w:val="22"/>
          <w:szCs w:val="22"/>
        </w:rPr>
      </w:pPr>
      <w:bookmarkStart w:id="5" w:name="_heading=h.948dztuz7r7z" w:colFirst="0" w:colLast="0"/>
      <w:bookmarkEnd w:id="5"/>
      <w:r>
        <w:rPr>
          <w:rFonts w:ascii="Arial" w:eastAsia="Arial" w:hAnsi="Arial" w:cs="Arial"/>
          <w:b/>
          <w:bCs/>
          <w:color w:val="000000"/>
          <w:sz w:val="22"/>
          <w:szCs w:val="22"/>
        </w:rPr>
        <w:t>1.2 Scope and Applicability</w:t>
      </w:r>
    </w:p>
    <w:p w14:paraId="0000005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apply to all individuals subject to the University's Disclosure of External Interests and Commitments Policy, including faculty, staff, students, postdoctoral scholars, visiting researchers, and other individuals participating in research or other institutional activities requiring disclosure of external interests or commitments.</w:t>
      </w:r>
    </w:p>
    <w:p w14:paraId="0000005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These Procedures apply to activities governed by:</w:t>
      </w:r>
    </w:p>
    <w:p w14:paraId="0000005C" w14:textId="77777777" w:rsidR="0075434B" w:rsidRDefault="00000000">
      <w:pPr>
        <w:numPr>
          <w:ilvl w:val="0"/>
          <w:numId w:val="4"/>
        </w:numPr>
        <w:spacing w:before="240" w:after="0"/>
        <w:rPr>
          <w:rFonts w:ascii="Arial" w:eastAsia="Arial" w:hAnsi="Arial" w:cs="Arial"/>
          <w:sz w:val="22"/>
          <w:szCs w:val="22"/>
        </w:rPr>
      </w:pPr>
      <w:r>
        <w:rPr>
          <w:rFonts w:ascii="Arial" w:eastAsia="Arial" w:hAnsi="Arial" w:cs="Arial"/>
          <w:sz w:val="22"/>
          <w:szCs w:val="22"/>
        </w:rPr>
        <w:t>the University's Disclosure of External Interests and Commitments Policy;</w:t>
      </w:r>
    </w:p>
    <w:p w14:paraId="0000005D" w14:textId="77777777" w:rsidR="0075434B" w:rsidRDefault="00000000">
      <w:pPr>
        <w:numPr>
          <w:ilvl w:val="0"/>
          <w:numId w:val="4"/>
        </w:numPr>
        <w:spacing w:after="0"/>
        <w:rPr>
          <w:rFonts w:ascii="Arial" w:eastAsia="Arial" w:hAnsi="Arial" w:cs="Arial"/>
          <w:sz w:val="22"/>
          <w:szCs w:val="22"/>
        </w:rPr>
      </w:pPr>
      <w:r>
        <w:rPr>
          <w:rFonts w:ascii="Arial" w:eastAsia="Arial" w:hAnsi="Arial" w:cs="Arial"/>
          <w:sz w:val="22"/>
          <w:szCs w:val="22"/>
        </w:rPr>
        <w:t>applicable federal regulations governing financial conflicts of interest;</w:t>
      </w:r>
    </w:p>
    <w:p w14:paraId="0000005E" w14:textId="77777777" w:rsidR="0075434B" w:rsidRDefault="00000000">
      <w:pPr>
        <w:numPr>
          <w:ilvl w:val="0"/>
          <w:numId w:val="4"/>
        </w:numPr>
        <w:spacing w:after="0"/>
        <w:rPr>
          <w:rFonts w:ascii="Arial" w:eastAsia="Arial" w:hAnsi="Arial" w:cs="Arial"/>
          <w:sz w:val="22"/>
          <w:szCs w:val="22"/>
        </w:rPr>
      </w:pPr>
      <w:r>
        <w:rPr>
          <w:rFonts w:ascii="Arial" w:eastAsia="Arial" w:hAnsi="Arial" w:cs="Arial"/>
          <w:sz w:val="22"/>
          <w:szCs w:val="22"/>
        </w:rPr>
        <w:t>sponsor-specific conflict of interest requirements;</w:t>
      </w:r>
    </w:p>
    <w:p w14:paraId="0000005F" w14:textId="77777777" w:rsidR="0075434B" w:rsidRDefault="00000000">
      <w:pPr>
        <w:numPr>
          <w:ilvl w:val="0"/>
          <w:numId w:val="4"/>
        </w:numPr>
        <w:spacing w:after="0"/>
        <w:rPr>
          <w:rFonts w:ascii="Arial" w:eastAsia="Arial" w:hAnsi="Arial" w:cs="Arial"/>
          <w:sz w:val="22"/>
          <w:szCs w:val="22"/>
        </w:rPr>
      </w:pPr>
      <w:r>
        <w:rPr>
          <w:rFonts w:ascii="Arial" w:eastAsia="Arial" w:hAnsi="Arial" w:cs="Arial"/>
          <w:sz w:val="22"/>
          <w:szCs w:val="22"/>
        </w:rPr>
        <w:t>applicable University procedures implementing those requirements; and</w:t>
      </w:r>
    </w:p>
    <w:p w14:paraId="00000060" w14:textId="77777777" w:rsidR="0075434B" w:rsidRDefault="00000000">
      <w:pPr>
        <w:numPr>
          <w:ilvl w:val="0"/>
          <w:numId w:val="4"/>
        </w:numPr>
        <w:spacing w:after="240"/>
        <w:rPr>
          <w:rFonts w:ascii="Arial" w:eastAsia="Arial" w:hAnsi="Arial" w:cs="Arial"/>
          <w:sz w:val="22"/>
          <w:szCs w:val="22"/>
        </w:rPr>
      </w:pPr>
      <w:r>
        <w:rPr>
          <w:rFonts w:ascii="Arial" w:eastAsia="Arial" w:hAnsi="Arial" w:cs="Arial"/>
          <w:sz w:val="22"/>
          <w:szCs w:val="22"/>
        </w:rPr>
        <w:t xml:space="preserve">other institutional activities requiring disclosure under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06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Where sponsor requirements impose more restrictive obligations than these Procedures, the sponsor requirements shall govern.</w:t>
      </w:r>
    </w:p>
    <w:p w14:paraId="00000062" w14:textId="77777777" w:rsidR="0075434B" w:rsidRDefault="00000000">
      <w:pPr>
        <w:spacing w:before="240" w:after="240"/>
        <w:rPr>
          <w:rFonts w:ascii="Arial" w:eastAsia="Arial" w:hAnsi="Arial" w:cs="Arial"/>
          <w:sz w:val="22"/>
          <w:szCs w:val="22"/>
        </w:rPr>
      </w:pPr>
      <w:r>
        <w:pict w14:anchorId="3E0F8E72">
          <v:rect id="_x0000_i1025" style="width:0;height:1.5pt" o:hralign="center" o:hrstd="t" o:hr="t" fillcolor="#a0a0a0" stroked="f"/>
        </w:pict>
      </w:r>
    </w:p>
    <w:p w14:paraId="00000063" w14:textId="77777777" w:rsidR="0075434B" w:rsidRDefault="00000000">
      <w:pPr>
        <w:pStyle w:val="Heading2"/>
        <w:numPr>
          <w:ilvl w:val="0"/>
          <w:numId w:val="34"/>
        </w:numPr>
        <w:rPr>
          <w:color w:val="000000"/>
        </w:rPr>
      </w:pPr>
      <w:bookmarkStart w:id="6" w:name="_heading=h.dhidogqixz5m" w:colFirst="0" w:colLast="0"/>
      <w:bookmarkEnd w:id="6"/>
      <w:r>
        <w:rPr>
          <w:rFonts w:ascii="Arial" w:eastAsia="Arial" w:hAnsi="Arial" w:cs="Arial"/>
          <w:b/>
          <w:bCs/>
          <w:color w:val="000000"/>
          <w:sz w:val="24"/>
          <w:szCs w:val="24"/>
        </w:rPr>
        <w:lastRenderedPageBreak/>
        <w:t>Institutional Roles</w:t>
      </w:r>
    </w:p>
    <w:p w14:paraId="00000064"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University's Conflict of Interest Program is administered through a coordinated process involving Researchers, the Designated Institutional Official (DIO), the Conflict of Interest (COI) Committees, the Office of Sponsored Programs (OSP), the Office of Research Compliance (ORC), Intellectual Property Partners (IPP), and other institutional offices, as appropriate.</w:t>
      </w:r>
    </w:p>
    <w:p w14:paraId="00000065" w14:textId="77777777" w:rsidR="0075434B" w:rsidRDefault="00000000">
      <w:pPr>
        <w:spacing w:before="240" w:after="240"/>
        <w:ind w:right="600"/>
      </w:pPr>
      <w:r>
        <w:rPr>
          <w:rFonts w:ascii="Arial" w:eastAsia="Arial" w:hAnsi="Arial" w:cs="Arial"/>
          <w:sz w:val="22"/>
          <w:szCs w:val="22"/>
        </w:rPr>
        <w:t>The following summarizes the primary responsibilities of key participants in administering these Procedures.</w:t>
      </w:r>
    </w:p>
    <w:p w14:paraId="00000066" w14:textId="57CBA443" w:rsidR="0075434B" w:rsidRDefault="00000000">
      <w:pPr>
        <w:pStyle w:val="Heading3"/>
        <w:spacing w:before="0" w:after="280"/>
        <w:ind w:left="0" w:firstLine="0"/>
      </w:pPr>
      <w:bookmarkStart w:id="7" w:name="_heading=h.ea3qfxhi5qbc" w:colFirst="0" w:colLast="0"/>
      <w:bookmarkEnd w:id="7"/>
      <w:r>
        <w:rPr>
          <w:rFonts w:ascii="Arial" w:eastAsia="Arial" w:hAnsi="Arial" w:cs="Arial"/>
          <w:b/>
          <w:bCs/>
          <w:color w:val="000000"/>
          <w:sz w:val="22"/>
          <w:szCs w:val="22"/>
        </w:rPr>
        <w:t>2.1 Conflict of Interest (COI) Committee(s)</w:t>
      </w:r>
    </w:p>
    <w:p w14:paraId="0000006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University maintains Campus and Clinical Conflict of Interest Committees that provide independent faculty expertise regarding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matters referred by the Designated Institutional Official (DIO).</w:t>
      </w:r>
    </w:p>
    <w:p w14:paraId="0000006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COI Committees:</w:t>
      </w:r>
    </w:p>
    <w:p w14:paraId="00000069" w14:textId="77777777" w:rsidR="0075434B" w:rsidRDefault="00000000">
      <w:pPr>
        <w:numPr>
          <w:ilvl w:val="0"/>
          <w:numId w:val="14"/>
        </w:numPr>
        <w:spacing w:before="240" w:after="0"/>
        <w:rPr>
          <w:rFonts w:ascii="Arial" w:eastAsia="Arial" w:hAnsi="Arial" w:cs="Arial"/>
          <w:sz w:val="22"/>
          <w:szCs w:val="22"/>
        </w:rPr>
      </w:pPr>
      <w:r>
        <w:rPr>
          <w:rFonts w:ascii="Arial" w:eastAsia="Arial" w:hAnsi="Arial" w:cs="Arial"/>
          <w:sz w:val="22"/>
          <w:szCs w:val="22"/>
        </w:rPr>
        <w:t>Review disclosures and other matters referred for Committee consideration.</w:t>
      </w:r>
    </w:p>
    <w:p w14:paraId="0000006A"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Determine whether a financial conflict of interest (FCOI) or conflict of commitment (COC) exists, as applicable.</w:t>
      </w:r>
    </w:p>
    <w:p w14:paraId="0000006B"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Evaluate whether identified conflicts can be appropriately managed.</w:t>
      </w:r>
    </w:p>
    <w:p w14:paraId="0000006C"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Recommend appropriate conflict management measures, when necessary.</w:t>
      </w:r>
    </w:p>
    <w:p w14:paraId="0000006D" w14:textId="77777777" w:rsidR="0075434B" w:rsidRDefault="00000000">
      <w:pPr>
        <w:numPr>
          <w:ilvl w:val="0"/>
          <w:numId w:val="14"/>
        </w:numPr>
        <w:spacing w:after="0"/>
        <w:rPr>
          <w:rFonts w:ascii="Arial" w:eastAsia="Arial" w:hAnsi="Arial" w:cs="Arial"/>
          <w:sz w:val="22"/>
          <w:szCs w:val="22"/>
        </w:rPr>
      </w:pPr>
      <w:r>
        <w:rPr>
          <w:rFonts w:ascii="Arial" w:eastAsia="Arial" w:hAnsi="Arial" w:cs="Arial"/>
          <w:sz w:val="22"/>
          <w:szCs w:val="22"/>
        </w:rPr>
        <w:t>Recommend when a conflict cannot be appropriately managed.</w:t>
      </w:r>
    </w:p>
    <w:p w14:paraId="0000006E" w14:textId="77777777" w:rsidR="0075434B" w:rsidRDefault="00000000">
      <w:pPr>
        <w:numPr>
          <w:ilvl w:val="0"/>
          <w:numId w:val="14"/>
        </w:numPr>
        <w:spacing w:after="240"/>
        <w:rPr>
          <w:rFonts w:ascii="Arial" w:eastAsia="Arial" w:hAnsi="Arial" w:cs="Arial"/>
          <w:sz w:val="22"/>
          <w:szCs w:val="22"/>
        </w:rPr>
      </w:pPr>
      <w:r>
        <w:rPr>
          <w:rFonts w:ascii="Arial" w:eastAsia="Arial" w:hAnsi="Arial" w:cs="Arial"/>
          <w:sz w:val="22"/>
          <w:szCs w:val="22"/>
        </w:rPr>
        <w:t xml:space="preserve">Serve in an advisory capacity to the DIO in accordance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06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Committee operations and review methodologies are established in the applicable Committee Guidelines.</w:t>
      </w:r>
    </w:p>
    <w:p w14:paraId="00000070"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8" w:name="_heading=h.gnhawckbdw06" w:colFirst="0" w:colLast="0"/>
      <w:bookmarkEnd w:id="8"/>
      <w:r>
        <w:rPr>
          <w:rFonts w:ascii="Arial" w:eastAsia="Arial" w:hAnsi="Arial" w:cs="Arial"/>
          <w:b/>
          <w:bCs/>
          <w:color w:val="000000"/>
          <w:sz w:val="22"/>
          <w:szCs w:val="22"/>
        </w:rPr>
        <w:t>2.2 Designated Institutional Official (DIO)</w:t>
      </w:r>
    </w:p>
    <w:p w14:paraId="0000007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Designated Institutional Official (DIO) administers the University's Conflict of Interest Program and oversees implementation of these Procedures.</w:t>
      </w:r>
    </w:p>
    <w:p w14:paraId="0000007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Responsibilities of the DIO include:</w:t>
      </w:r>
    </w:p>
    <w:p w14:paraId="00000073" w14:textId="77777777" w:rsidR="0075434B" w:rsidRDefault="00000000">
      <w:pPr>
        <w:numPr>
          <w:ilvl w:val="0"/>
          <w:numId w:val="17"/>
        </w:numPr>
        <w:spacing w:before="240" w:after="0"/>
        <w:rPr>
          <w:rFonts w:ascii="Arial" w:eastAsia="Arial" w:hAnsi="Arial" w:cs="Arial"/>
          <w:sz w:val="22"/>
          <w:szCs w:val="22"/>
        </w:rPr>
      </w:pPr>
      <w:r>
        <w:rPr>
          <w:rFonts w:ascii="Arial" w:eastAsia="Arial" w:hAnsi="Arial" w:cs="Arial"/>
          <w:sz w:val="22"/>
          <w:szCs w:val="22"/>
        </w:rPr>
        <w:t>Reviewing disclosures and certifications.</w:t>
      </w:r>
    </w:p>
    <w:p w14:paraId="00000074"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Determining whether additional review is required.</w:t>
      </w:r>
    </w:p>
    <w:p w14:paraId="00000075"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Referring matters for Reviewer or COI Committee review, when appropriate.</w:t>
      </w:r>
    </w:p>
    <w:p w14:paraId="00000076"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Determining whether a financial conflict of interest (FCOI) or conflict of commitment (COC) exists, as applicable.</w:t>
      </w:r>
    </w:p>
    <w:p w14:paraId="00000077"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Developing, issuing, implementing, and overseeing Management Plans.</w:t>
      </w:r>
    </w:p>
    <w:p w14:paraId="00000078"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Monitoring compliance with approved Management Plans.</w:t>
      </w:r>
    </w:p>
    <w:p w14:paraId="00000079" w14:textId="77777777" w:rsidR="0075434B" w:rsidRDefault="00000000">
      <w:pPr>
        <w:numPr>
          <w:ilvl w:val="0"/>
          <w:numId w:val="17"/>
        </w:numPr>
        <w:spacing w:after="0"/>
        <w:rPr>
          <w:rFonts w:ascii="Arial" w:eastAsia="Arial" w:hAnsi="Arial" w:cs="Arial"/>
          <w:sz w:val="22"/>
          <w:szCs w:val="22"/>
        </w:rPr>
      </w:pPr>
      <w:r>
        <w:rPr>
          <w:rFonts w:ascii="Arial" w:eastAsia="Arial" w:hAnsi="Arial" w:cs="Arial"/>
          <w:sz w:val="22"/>
          <w:szCs w:val="22"/>
        </w:rPr>
        <w:t>Coordinating required sponsor reporting and regulatory compliance activities.</w:t>
      </w:r>
    </w:p>
    <w:p w14:paraId="0000007A" w14:textId="77777777" w:rsidR="0075434B" w:rsidRDefault="00000000">
      <w:pPr>
        <w:numPr>
          <w:ilvl w:val="0"/>
          <w:numId w:val="17"/>
        </w:numPr>
        <w:spacing w:after="240"/>
        <w:rPr>
          <w:rFonts w:ascii="Arial" w:eastAsia="Arial" w:hAnsi="Arial" w:cs="Arial"/>
          <w:sz w:val="22"/>
          <w:szCs w:val="22"/>
        </w:rPr>
      </w:pPr>
      <w:r>
        <w:rPr>
          <w:rFonts w:ascii="Arial" w:eastAsia="Arial" w:hAnsi="Arial" w:cs="Arial"/>
          <w:sz w:val="22"/>
          <w:szCs w:val="22"/>
        </w:rPr>
        <w:lastRenderedPageBreak/>
        <w:t xml:space="preserve">Coordinating with institutional offices involved in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and management.</w:t>
      </w:r>
    </w:p>
    <w:p w14:paraId="0000007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DIO may delegate day-to-day administrative responsibilities to a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Coordinator; however, the DIO retains responsibility for final program administration except as otherwise provided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07C"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9" w:name="_heading=h.qfg3z51aots" w:colFirst="0" w:colLast="0"/>
      <w:bookmarkEnd w:id="9"/>
      <w:r>
        <w:rPr>
          <w:rFonts w:ascii="Arial" w:eastAsia="Arial" w:hAnsi="Arial" w:cs="Arial"/>
          <w:b/>
          <w:bCs/>
          <w:color w:val="000000"/>
          <w:sz w:val="22"/>
          <w:szCs w:val="22"/>
        </w:rPr>
        <w:t>2.3 Researchers</w:t>
      </w:r>
    </w:p>
    <w:p w14:paraId="0000007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w:t>
      </w:r>
    </w:p>
    <w:p w14:paraId="0000007E" w14:textId="77777777" w:rsidR="0075434B" w:rsidRDefault="00000000">
      <w:pPr>
        <w:numPr>
          <w:ilvl w:val="0"/>
          <w:numId w:val="16"/>
        </w:numPr>
        <w:spacing w:before="240" w:after="0"/>
        <w:rPr>
          <w:rFonts w:ascii="Arial" w:eastAsia="Arial" w:hAnsi="Arial" w:cs="Arial"/>
          <w:sz w:val="22"/>
          <w:szCs w:val="22"/>
        </w:rPr>
      </w:pPr>
      <w:r>
        <w:rPr>
          <w:rFonts w:ascii="Arial" w:eastAsia="Arial" w:hAnsi="Arial" w:cs="Arial"/>
          <w:sz w:val="22"/>
          <w:szCs w:val="22"/>
        </w:rPr>
        <w:t>Providing complete, accurate, and timely disclosures of external interests and commitments.</w:t>
      </w:r>
    </w:p>
    <w:p w14:paraId="0000007F"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Updating disclosures within the timeframes established by these Procedures.</w:t>
      </w:r>
    </w:p>
    <w:p w14:paraId="00000080"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Completing required certifications and training.</w:t>
      </w:r>
    </w:p>
    <w:p w14:paraId="00000081"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 xml:space="preserve">Responding promptly to requests for additional information during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w:t>
      </w:r>
    </w:p>
    <w:p w14:paraId="00000082"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Complying with approved Management Plans and other institutional requirements.</w:t>
      </w:r>
    </w:p>
    <w:p w14:paraId="00000083" w14:textId="77777777" w:rsidR="0075434B" w:rsidRDefault="00000000">
      <w:pPr>
        <w:numPr>
          <w:ilvl w:val="0"/>
          <w:numId w:val="16"/>
        </w:numPr>
        <w:spacing w:after="0"/>
        <w:rPr>
          <w:rFonts w:ascii="Arial" w:eastAsia="Arial" w:hAnsi="Arial" w:cs="Arial"/>
          <w:sz w:val="22"/>
          <w:szCs w:val="22"/>
        </w:rPr>
      </w:pPr>
      <w:r>
        <w:rPr>
          <w:rFonts w:ascii="Arial" w:eastAsia="Arial" w:hAnsi="Arial" w:cs="Arial"/>
          <w:sz w:val="22"/>
          <w:szCs w:val="22"/>
        </w:rPr>
        <w:t>Providing information necessary to support sponsor reporting and regulatory compliance, when requested.</w:t>
      </w:r>
    </w:p>
    <w:p w14:paraId="00000084" w14:textId="77777777" w:rsidR="0075434B" w:rsidRDefault="00000000">
      <w:pPr>
        <w:numPr>
          <w:ilvl w:val="0"/>
          <w:numId w:val="16"/>
        </w:numPr>
        <w:spacing w:after="240"/>
        <w:rPr>
          <w:rFonts w:ascii="Arial" w:eastAsia="Arial" w:hAnsi="Arial" w:cs="Arial"/>
          <w:sz w:val="22"/>
          <w:szCs w:val="22"/>
        </w:rPr>
      </w:pPr>
      <w:r>
        <w:rPr>
          <w:rFonts w:ascii="Arial" w:eastAsia="Arial" w:hAnsi="Arial" w:cs="Arial"/>
          <w:sz w:val="22"/>
          <w:szCs w:val="22"/>
        </w:rPr>
        <w:t>Ensuring required disclosures are made in publications, presentations, proposals, or other research communications when required by an approved Management Plan or sponsor requirement.</w:t>
      </w:r>
    </w:p>
    <w:p w14:paraId="0000008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expected to cooperate fully with institutional conflict of interest reviews and to promptly notify the DIO of changes that may affect previously submitted disclosures or conflict management measures.</w:t>
      </w:r>
    </w:p>
    <w:p w14:paraId="00000086"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10" w:name="_heading=h.5lhvduttv2x3" w:colFirst="0" w:colLast="0"/>
      <w:bookmarkEnd w:id="10"/>
      <w:r>
        <w:rPr>
          <w:rFonts w:ascii="Arial" w:eastAsia="Arial" w:hAnsi="Arial" w:cs="Arial"/>
          <w:b/>
          <w:bCs/>
          <w:color w:val="000000"/>
          <w:sz w:val="22"/>
          <w:szCs w:val="22"/>
        </w:rPr>
        <w:t>2.4 Vice President for Research and Innovation (VPRI)</w:t>
      </w:r>
    </w:p>
    <w:p w14:paraId="0000008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Vice President for Research and Innovation (VPRI):</w:t>
      </w:r>
    </w:p>
    <w:p w14:paraId="00000088" w14:textId="77777777" w:rsidR="0075434B" w:rsidRDefault="00000000">
      <w:pPr>
        <w:numPr>
          <w:ilvl w:val="0"/>
          <w:numId w:val="15"/>
        </w:numPr>
        <w:spacing w:before="240" w:after="0"/>
        <w:rPr>
          <w:rFonts w:ascii="Arial" w:eastAsia="Arial" w:hAnsi="Arial" w:cs="Arial"/>
          <w:sz w:val="22"/>
          <w:szCs w:val="22"/>
        </w:rPr>
      </w:pPr>
      <w:r>
        <w:rPr>
          <w:rFonts w:ascii="Arial" w:eastAsia="Arial" w:hAnsi="Arial" w:cs="Arial"/>
          <w:sz w:val="22"/>
          <w:szCs w:val="22"/>
        </w:rPr>
        <w:t>Provides executive oversight of the University's Conflict of Interest Program.</w:t>
      </w:r>
    </w:p>
    <w:p w14:paraId="00000089" w14:textId="77777777" w:rsidR="0075434B" w:rsidRDefault="00000000">
      <w:pPr>
        <w:numPr>
          <w:ilvl w:val="0"/>
          <w:numId w:val="15"/>
        </w:numPr>
        <w:spacing w:after="0"/>
        <w:rPr>
          <w:rFonts w:ascii="Arial" w:eastAsia="Arial" w:hAnsi="Arial" w:cs="Arial"/>
          <w:sz w:val="22"/>
          <w:szCs w:val="22"/>
        </w:rPr>
      </w:pPr>
      <w:r>
        <w:rPr>
          <w:rFonts w:ascii="Arial" w:eastAsia="Arial" w:hAnsi="Arial" w:cs="Arial"/>
          <w:sz w:val="22"/>
          <w:szCs w:val="22"/>
        </w:rPr>
        <w:t>Appoints the Designated Institutional Official (DIO), as appropriate.</w:t>
      </w:r>
    </w:p>
    <w:p w14:paraId="0000008A" w14:textId="77777777" w:rsidR="0075434B" w:rsidRDefault="00000000">
      <w:pPr>
        <w:numPr>
          <w:ilvl w:val="0"/>
          <w:numId w:val="15"/>
        </w:numPr>
        <w:spacing w:after="240"/>
        <w:rPr>
          <w:rFonts w:ascii="Arial" w:eastAsia="Arial" w:hAnsi="Arial" w:cs="Arial"/>
          <w:sz w:val="22"/>
          <w:szCs w:val="22"/>
        </w:rPr>
      </w:pPr>
      <w:r>
        <w:rPr>
          <w:rFonts w:ascii="Arial" w:eastAsia="Arial" w:hAnsi="Arial" w:cs="Arial"/>
          <w:sz w:val="22"/>
          <w:szCs w:val="22"/>
        </w:rPr>
        <w:t>Serves as the final institutional authority for appeals submitted in accordance with these Procedures.</w:t>
      </w:r>
    </w:p>
    <w:p w14:paraId="0000008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Decisions issued by the VPRI through the formal appeals process are final.</w:t>
      </w:r>
    </w:p>
    <w:p w14:paraId="0000008C" w14:textId="77777777" w:rsidR="0075434B" w:rsidRDefault="00000000">
      <w:pPr>
        <w:pStyle w:val="Heading3"/>
        <w:keepNext w:val="0"/>
        <w:keepLines w:val="0"/>
        <w:spacing w:before="280"/>
        <w:ind w:left="0"/>
        <w:rPr>
          <w:rFonts w:ascii="Arial" w:eastAsia="Arial" w:hAnsi="Arial" w:cs="Arial"/>
          <w:b/>
          <w:bCs/>
          <w:color w:val="000000"/>
          <w:sz w:val="26"/>
          <w:szCs w:val="26"/>
        </w:rPr>
      </w:pPr>
      <w:bookmarkStart w:id="11" w:name="_heading=h.8emdywllt11c" w:colFirst="0" w:colLast="0"/>
      <w:bookmarkEnd w:id="11"/>
      <w:r>
        <w:rPr>
          <w:rFonts w:ascii="Arial" w:eastAsia="Arial" w:hAnsi="Arial" w:cs="Arial"/>
          <w:b/>
          <w:bCs/>
          <w:color w:val="000000"/>
          <w:sz w:val="22"/>
          <w:szCs w:val="22"/>
        </w:rPr>
        <w:t>2.5 Institutional Coordination</w:t>
      </w:r>
    </w:p>
    <w:p w14:paraId="0000008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Administration of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Program may require coordination with other University offices, including the Office of Sponsored Programs, the Office of Research Compliance, Intellectual Property Partners, Human Resources, University Counsel, and other institutional offices, as appropriate.</w:t>
      </w:r>
    </w:p>
    <w:p w14:paraId="0000008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Such coordination supports consistent implementation of sponsor requirements, institutional policies, and applicable federal regulations while promoting efficient administration of the University's Conflict of Interest Program.</w:t>
      </w:r>
    </w:p>
    <w:p w14:paraId="0000008F" w14:textId="77777777" w:rsidR="0075434B" w:rsidRDefault="00000000">
      <w:pPr>
        <w:spacing w:before="240" w:after="240"/>
        <w:rPr>
          <w:rFonts w:ascii="Arial" w:eastAsia="Arial" w:hAnsi="Arial" w:cs="Arial"/>
          <w:sz w:val="22"/>
          <w:szCs w:val="22"/>
        </w:rPr>
      </w:pPr>
      <w:r>
        <w:pict w14:anchorId="5CBBC2F6">
          <v:rect id="_x0000_i1026" style="width:0;height:1.5pt" o:hralign="center" o:hrstd="t" o:hr="t" fillcolor="#a0a0a0" stroked="f"/>
        </w:pict>
      </w:r>
    </w:p>
    <w:p w14:paraId="00000090" w14:textId="77777777" w:rsidR="0075434B" w:rsidRDefault="00000000">
      <w:pPr>
        <w:pStyle w:val="Heading2"/>
        <w:numPr>
          <w:ilvl w:val="0"/>
          <w:numId w:val="34"/>
        </w:numPr>
        <w:rPr>
          <w:color w:val="000000"/>
        </w:rPr>
      </w:pPr>
      <w:bookmarkStart w:id="12" w:name="_heading=h.vm06x2flt538" w:colFirst="0" w:colLast="0"/>
      <w:bookmarkEnd w:id="12"/>
      <w:r>
        <w:rPr>
          <w:rFonts w:ascii="Arial" w:eastAsia="Arial" w:hAnsi="Arial" w:cs="Arial"/>
          <w:b/>
          <w:bCs/>
          <w:color w:val="000000"/>
          <w:sz w:val="24"/>
          <w:szCs w:val="24"/>
        </w:rPr>
        <w:t xml:space="preserve">Education and Training </w:t>
      </w:r>
    </w:p>
    <w:p w14:paraId="00000091" w14:textId="77777777" w:rsidR="0075434B" w:rsidRDefault="00000000">
      <w:pPr>
        <w:rPr>
          <w:rFonts w:ascii="Arial" w:eastAsia="Arial" w:hAnsi="Arial" w:cs="Arial"/>
          <w:sz w:val="22"/>
          <w:szCs w:val="22"/>
        </w:rPr>
      </w:pPr>
      <w:r>
        <w:rPr>
          <w:rFonts w:ascii="Arial" w:eastAsia="Arial" w:hAnsi="Arial" w:cs="Arial"/>
          <w:sz w:val="22"/>
          <w:szCs w:val="22"/>
        </w:rPr>
        <w:t xml:space="preserve">Education and training are fundamental components of the University's Conflict of Interest Program. Completion of required training helps ensure that Researchers understand their disclosure responsibilities, applicable federal regulations, sponsor requirements, University policies, and their ongoing obligations under approved Conflict Management Plans. </w:t>
      </w:r>
    </w:p>
    <w:p w14:paraId="00000092" w14:textId="77777777" w:rsidR="0075434B" w:rsidRDefault="00000000">
      <w:pPr>
        <w:pStyle w:val="Heading3"/>
        <w:spacing w:before="0" w:after="280"/>
        <w:ind w:left="0" w:firstLine="0"/>
      </w:pPr>
      <w:bookmarkStart w:id="13" w:name="_heading=h.vn41c1atw30o" w:colFirst="0" w:colLast="0"/>
      <w:bookmarkEnd w:id="13"/>
      <w:r>
        <w:rPr>
          <w:rFonts w:ascii="Arial" w:eastAsia="Arial" w:hAnsi="Arial" w:cs="Arial"/>
          <w:b/>
          <w:bCs/>
          <w:color w:val="000000"/>
          <w:sz w:val="22"/>
          <w:szCs w:val="22"/>
        </w:rPr>
        <w:t>3.1 Required Training</w:t>
      </w:r>
    </w:p>
    <w:p w14:paraId="00000093" w14:textId="77777777" w:rsidR="0075434B" w:rsidRDefault="00000000">
      <w:pPr>
        <w:rPr>
          <w:rFonts w:ascii="Arial" w:eastAsia="Arial" w:hAnsi="Arial" w:cs="Arial"/>
          <w:sz w:val="22"/>
          <w:szCs w:val="22"/>
        </w:rPr>
      </w:pPr>
      <w:r>
        <w:rPr>
          <w:rFonts w:ascii="Arial" w:eastAsia="Arial" w:hAnsi="Arial" w:cs="Arial"/>
          <w:sz w:val="22"/>
          <w:szCs w:val="22"/>
        </w:rPr>
        <w:t xml:space="preserve">Completion of required training is a condition of participation in sponsored research subject to these Procedures and supports compliance with applicable federal regulations, sponsor requirements, and University policy. </w:t>
      </w:r>
    </w:p>
    <w:p w14:paraId="00000094" w14:textId="77777777" w:rsidR="0075434B" w:rsidRDefault="00000000">
      <w:pPr>
        <w:rPr>
          <w:rFonts w:ascii="Arial" w:eastAsia="Arial" w:hAnsi="Arial" w:cs="Arial"/>
          <w:sz w:val="22"/>
          <w:szCs w:val="22"/>
        </w:rPr>
      </w:pPr>
      <w:r>
        <w:rPr>
          <w:rFonts w:ascii="Arial" w:eastAsia="Arial" w:hAnsi="Arial" w:cs="Arial"/>
          <w:sz w:val="22"/>
          <w:szCs w:val="22"/>
        </w:rPr>
        <w:t xml:space="preserve">Individuals subject to these Procedures must complete the University's Conflict of Interest (COI) training as a condition of participating in sponsored research subject to these Procedures. </w:t>
      </w:r>
    </w:p>
    <w:p w14:paraId="00000095" w14:textId="77777777" w:rsidR="0075434B" w:rsidRDefault="00000000">
      <w:pPr>
        <w:numPr>
          <w:ilvl w:val="0"/>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Prior to engaging in research related to any sponsored project.</w:t>
      </w:r>
    </w:p>
    <w:p w14:paraId="00000096" w14:textId="77777777" w:rsidR="0075434B" w:rsidRDefault="00000000">
      <w:pPr>
        <w:numPr>
          <w:ilvl w:val="0"/>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At least once every four (4) years thereafter; and</w:t>
      </w:r>
    </w:p>
    <w:p w14:paraId="00000097" w14:textId="77777777" w:rsidR="0075434B" w:rsidRDefault="00000000">
      <w:pPr>
        <w:numPr>
          <w:ilvl w:val="0"/>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Immediately (and prior to engaging in further research activity) when any of the following circumstances apply:</w:t>
      </w:r>
    </w:p>
    <w:p w14:paraId="00000098" w14:textId="77777777" w:rsidR="0075434B" w:rsidRDefault="00000000">
      <w:pPr>
        <w:numPr>
          <w:ilvl w:val="1"/>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University revises its COI policies or procedures in a manner that affects Researcher requirements.</w:t>
      </w:r>
    </w:p>
    <w:p w14:paraId="00000099" w14:textId="77777777" w:rsidR="0075434B" w:rsidRDefault="00000000">
      <w:pPr>
        <w:numPr>
          <w:ilvl w:val="1"/>
          <w:numId w:val="2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 Researcher is new to the University; or</w:t>
      </w:r>
    </w:p>
    <w:p w14:paraId="0000009A" w14:textId="77777777" w:rsidR="0075434B" w:rsidRDefault="00000000">
      <w:pPr>
        <w:numPr>
          <w:ilvl w:val="1"/>
          <w:numId w:val="28"/>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University determines that a Researcher is not in compliance with the University’s COI policy or an approved Management Plan.</w:t>
      </w:r>
    </w:p>
    <w:p w14:paraId="0000009B" w14:textId="77777777" w:rsidR="0075434B" w:rsidRDefault="00000000">
      <w:pPr>
        <w:rPr>
          <w:rFonts w:ascii="Arial" w:eastAsia="Arial" w:hAnsi="Arial" w:cs="Arial"/>
          <w:sz w:val="22"/>
          <w:szCs w:val="22"/>
        </w:rPr>
      </w:pPr>
      <w:r>
        <w:rPr>
          <w:rFonts w:ascii="Arial" w:eastAsia="Arial" w:hAnsi="Arial" w:cs="Arial"/>
          <w:sz w:val="22"/>
          <w:szCs w:val="22"/>
        </w:rPr>
        <w:t xml:space="preserve">Researchers who are required to complete Conflict of Interest training shall not participate in sponsored research activities until applicable training requirements have been satisfied. </w:t>
      </w:r>
    </w:p>
    <w:p w14:paraId="0000009C" w14:textId="77777777" w:rsidR="0075434B" w:rsidRDefault="00000000">
      <w:pPr>
        <w:pStyle w:val="Heading3"/>
        <w:spacing w:before="280" w:after="280"/>
        <w:ind w:left="0" w:firstLine="0"/>
        <w:rPr>
          <w:rFonts w:ascii="Arial" w:eastAsia="Arial" w:hAnsi="Arial" w:cs="Arial"/>
          <w:sz w:val="22"/>
          <w:szCs w:val="22"/>
        </w:rPr>
      </w:pPr>
      <w:bookmarkStart w:id="14" w:name="_heading=h.yblv5cie7swy" w:colFirst="0" w:colLast="0"/>
      <w:bookmarkEnd w:id="14"/>
      <w:r>
        <w:rPr>
          <w:rFonts w:ascii="Arial" w:eastAsia="Arial" w:hAnsi="Arial" w:cs="Arial"/>
          <w:b/>
          <w:bCs/>
          <w:color w:val="000000"/>
          <w:sz w:val="22"/>
          <w:szCs w:val="22"/>
        </w:rPr>
        <w:t xml:space="preserve">3.2 Training Platform    </w:t>
      </w:r>
      <w:r>
        <w:rPr>
          <w:rFonts w:ascii="Arial" w:eastAsia="Arial" w:hAnsi="Arial" w:cs="Arial"/>
          <w:sz w:val="22"/>
          <w:szCs w:val="22"/>
        </w:rPr>
        <w:t xml:space="preserve"> </w:t>
      </w:r>
      <w:r>
        <w:rPr>
          <w:rFonts w:ascii="Arial" w:eastAsia="Arial" w:hAnsi="Arial" w:cs="Arial"/>
          <w:sz w:val="22"/>
          <w:szCs w:val="22"/>
        </w:rPr>
        <w:tab/>
      </w:r>
    </w:p>
    <w:p w14:paraId="0000009D" w14:textId="77777777" w:rsidR="0075434B" w:rsidRDefault="00000000">
      <w:pPr>
        <w:rPr>
          <w:rFonts w:ascii="Arial" w:eastAsia="Arial" w:hAnsi="Arial" w:cs="Arial"/>
          <w:sz w:val="22"/>
          <w:szCs w:val="22"/>
        </w:rPr>
      </w:pPr>
      <w:r>
        <w:rPr>
          <w:rFonts w:ascii="Arial" w:eastAsia="Arial" w:hAnsi="Arial" w:cs="Arial"/>
          <w:sz w:val="22"/>
          <w:szCs w:val="22"/>
        </w:rPr>
        <w:t xml:space="preserve">The University uses CITI (Collaborative Institutional Training Initiative) for COI training. </w:t>
      </w:r>
    </w:p>
    <w:p w14:paraId="0000009E" w14:textId="77777777" w:rsidR="0075434B" w:rsidRDefault="00000000">
      <w:pPr>
        <w:pStyle w:val="Heading3"/>
        <w:spacing w:before="280" w:after="280"/>
        <w:ind w:left="0" w:firstLine="0"/>
      </w:pPr>
      <w:bookmarkStart w:id="15" w:name="_heading=h.y1smlaxhb4me" w:colFirst="0" w:colLast="0"/>
      <w:bookmarkEnd w:id="15"/>
      <w:r>
        <w:rPr>
          <w:rFonts w:ascii="Arial" w:eastAsia="Arial" w:hAnsi="Arial" w:cs="Arial"/>
          <w:b/>
          <w:bCs/>
          <w:color w:val="000000"/>
          <w:sz w:val="22"/>
          <w:szCs w:val="22"/>
        </w:rPr>
        <w:t>3.3 Training Documentation</w:t>
      </w:r>
    </w:p>
    <w:p w14:paraId="0000009F" w14:textId="77777777" w:rsidR="0075434B" w:rsidRDefault="00000000">
      <w:pPr>
        <w:rPr>
          <w:rFonts w:ascii="Arial" w:eastAsia="Arial" w:hAnsi="Arial" w:cs="Arial"/>
          <w:sz w:val="22"/>
          <w:szCs w:val="22"/>
        </w:rPr>
      </w:pPr>
      <w:r>
        <w:rPr>
          <w:rFonts w:ascii="Arial" w:eastAsia="Arial" w:hAnsi="Arial" w:cs="Arial"/>
          <w:sz w:val="22"/>
          <w:szCs w:val="22"/>
        </w:rPr>
        <w:t xml:space="preserve">Electronic records of completed training are maintained through the University's designated learning management system and transferred to the University's </w:t>
      </w:r>
      <w:proofErr w:type="spellStart"/>
      <w:r>
        <w:rPr>
          <w:rFonts w:ascii="Arial" w:eastAsia="Arial" w:hAnsi="Arial" w:cs="Arial"/>
          <w:sz w:val="22"/>
          <w:szCs w:val="22"/>
        </w:rPr>
        <w:t>myResearch</w:t>
      </w:r>
      <w:proofErr w:type="spellEnd"/>
      <w:r>
        <w:rPr>
          <w:rFonts w:ascii="Arial" w:eastAsia="Arial" w:hAnsi="Arial" w:cs="Arial"/>
          <w:sz w:val="22"/>
          <w:szCs w:val="22"/>
        </w:rPr>
        <w:t xml:space="preserve"> system, which serves as the institutional system of record for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compliance monitoring. </w:t>
      </w:r>
    </w:p>
    <w:p w14:paraId="000000A0" w14:textId="77777777" w:rsidR="0075434B" w:rsidRDefault="00000000">
      <w:pPr>
        <w:rPr>
          <w:rFonts w:ascii="Arial" w:eastAsia="Arial" w:hAnsi="Arial" w:cs="Arial"/>
          <w:sz w:val="22"/>
          <w:szCs w:val="22"/>
        </w:rPr>
      </w:pPr>
      <w:r>
        <w:rPr>
          <w:rFonts w:ascii="Arial" w:eastAsia="Arial" w:hAnsi="Arial" w:cs="Arial"/>
          <w:sz w:val="22"/>
          <w:szCs w:val="22"/>
        </w:rPr>
        <w:t xml:space="preserve">Training completion data are transferred daily to the University’s </w:t>
      </w:r>
      <w:proofErr w:type="spellStart"/>
      <w:r>
        <w:rPr>
          <w:rFonts w:ascii="Arial" w:eastAsia="Arial" w:hAnsi="Arial" w:cs="Arial"/>
          <w:sz w:val="22"/>
          <w:szCs w:val="22"/>
        </w:rPr>
        <w:t>myResearch</w:t>
      </w:r>
      <w:proofErr w:type="spellEnd"/>
      <w:r>
        <w:rPr>
          <w:rFonts w:ascii="Arial" w:eastAsia="Arial" w:hAnsi="Arial" w:cs="Arial"/>
          <w:sz w:val="22"/>
          <w:szCs w:val="22"/>
        </w:rPr>
        <w:t xml:space="preserve"> system, which serves as the institutional system of record for COI compliance monitoring.</w:t>
      </w:r>
    </w:p>
    <w:p w14:paraId="000000A1" w14:textId="77777777" w:rsidR="0075434B" w:rsidRDefault="00000000">
      <w:pPr>
        <w:rPr>
          <w:rFonts w:ascii="Arial" w:eastAsia="Arial" w:hAnsi="Arial" w:cs="Arial"/>
          <w:sz w:val="22"/>
          <w:szCs w:val="22"/>
        </w:rPr>
      </w:pPr>
      <w:r>
        <w:rPr>
          <w:rFonts w:ascii="Arial" w:eastAsia="Arial" w:hAnsi="Arial" w:cs="Arial"/>
          <w:sz w:val="22"/>
          <w:szCs w:val="22"/>
        </w:rPr>
        <w:lastRenderedPageBreak/>
        <w:t>Training records will be retained in accordance with applicable record retention requirements and sponsor regulations.</w:t>
      </w:r>
    </w:p>
    <w:p w14:paraId="000000A2" w14:textId="77777777" w:rsidR="0075434B" w:rsidRDefault="00000000">
      <w:pPr>
        <w:pStyle w:val="Heading3"/>
        <w:spacing w:before="280" w:after="280"/>
        <w:ind w:left="0" w:firstLine="0"/>
      </w:pPr>
      <w:bookmarkStart w:id="16" w:name="_heading=h.rb1shydjc3rw" w:colFirst="0" w:colLast="0"/>
      <w:bookmarkEnd w:id="16"/>
      <w:r>
        <w:rPr>
          <w:rFonts w:ascii="Arial" w:eastAsia="Arial" w:hAnsi="Arial" w:cs="Arial"/>
          <w:b/>
          <w:bCs/>
          <w:color w:val="000000"/>
          <w:sz w:val="22"/>
          <w:szCs w:val="22"/>
        </w:rPr>
        <w:t>3.4 Training Compliance and Monitoring</w:t>
      </w:r>
    </w:p>
    <w:p w14:paraId="000000A3" w14:textId="77777777" w:rsidR="0075434B" w:rsidRDefault="00000000">
      <w:pPr>
        <w:rPr>
          <w:rFonts w:ascii="Arial" w:eastAsia="Arial" w:hAnsi="Arial" w:cs="Arial"/>
          <w:sz w:val="22"/>
          <w:szCs w:val="22"/>
        </w:rPr>
      </w:pPr>
      <w:r>
        <w:rPr>
          <w:rFonts w:ascii="Arial" w:eastAsia="Arial" w:hAnsi="Arial" w:cs="Arial"/>
          <w:sz w:val="22"/>
          <w:szCs w:val="22"/>
        </w:rPr>
        <w:t xml:space="preserve">The Designated Institutional Official (DIO) monitors compliance with training requirements through ongoing administrative review, including: </w:t>
      </w:r>
    </w:p>
    <w:p w14:paraId="000000A4" w14:textId="77777777" w:rsidR="0075434B" w:rsidRDefault="00000000">
      <w:pPr>
        <w:numPr>
          <w:ilvl w:val="0"/>
          <w:numId w:val="2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Reviewing training status upon receipt of Triggering Event notifications from the Office of Sponsored Programs (OSP); and</w:t>
      </w:r>
    </w:p>
    <w:p w14:paraId="000000A5" w14:textId="77777777" w:rsidR="0075434B" w:rsidRDefault="00000000">
      <w:pPr>
        <w:numPr>
          <w:ilvl w:val="0"/>
          <w:numId w:val="2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Running monthly compliance reports to ensure adherence to the four-year training requirement.</w:t>
      </w:r>
    </w:p>
    <w:p w14:paraId="000000A6" w14:textId="77777777" w:rsidR="0075434B" w:rsidRDefault="00000000">
      <w:pPr>
        <w:rPr>
          <w:rFonts w:ascii="Arial" w:eastAsia="Arial" w:hAnsi="Arial" w:cs="Arial"/>
          <w:sz w:val="22"/>
          <w:szCs w:val="22"/>
        </w:rPr>
      </w:pPr>
      <w:r>
        <w:rPr>
          <w:rFonts w:ascii="Arial" w:eastAsia="Arial" w:hAnsi="Arial" w:cs="Arial"/>
          <w:sz w:val="22"/>
          <w:szCs w:val="22"/>
        </w:rPr>
        <w:t xml:space="preserve">Failure to complete required training may result in delays in proposal processing, award establishment, continuation of sponsored research activities, or other administrative actions necessary to ensure compliance with applicable federal regulations, sponsor requirements, University policy, and these Procedures. </w:t>
      </w:r>
    </w:p>
    <w:p w14:paraId="000000A7" w14:textId="77777777" w:rsidR="0075434B" w:rsidRDefault="00000000">
      <w:pPr>
        <w:pStyle w:val="Heading3"/>
        <w:keepNext w:val="0"/>
        <w:keepLines w:val="0"/>
        <w:spacing w:before="360"/>
        <w:ind w:left="0"/>
      </w:pPr>
      <w:bookmarkStart w:id="17" w:name="_heading=h.foz9k0v71gwe" w:colFirst="0" w:colLast="0"/>
      <w:bookmarkEnd w:id="17"/>
      <w:r>
        <w:rPr>
          <w:rFonts w:ascii="Arial" w:eastAsia="Arial" w:hAnsi="Arial" w:cs="Arial"/>
          <w:b/>
          <w:bCs/>
          <w:color w:val="000000"/>
          <w:sz w:val="22"/>
          <w:szCs w:val="22"/>
        </w:rPr>
        <w:t>3.5 Additional Sponsor-Specific Training</w:t>
      </w:r>
    </w:p>
    <w:p w14:paraId="000000A8"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Certain sponsors, research activities, or institutional programs may require additional conflict of interest or related compliance training beyond the University's standard Conflict of Interest training.</w:t>
      </w:r>
    </w:p>
    <w:p w14:paraId="000000A9"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Researchers are responsible for completing any additional sponsor- or program-specific training identified as a condition of proposal submission, award acceptance, project participation, or continued participation in the research activity.</w:t>
      </w:r>
    </w:p>
    <w:p w14:paraId="000000AA" w14:textId="77777777" w:rsidR="0075434B" w:rsidRDefault="00000000">
      <w:pPr>
        <w:rPr>
          <w:rFonts w:ascii="Arial" w:eastAsia="Arial" w:hAnsi="Arial" w:cs="Arial"/>
          <w:sz w:val="22"/>
          <w:szCs w:val="22"/>
        </w:rPr>
      </w:pPr>
      <w:r>
        <w:pict w14:anchorId="4DC8289E">
          <v:rect id="_x0000_i1027" style="width:0;height:1.5pt" o:hralign="center" o:hrstd="t" o:hr="t" fillcolor="#a0a0a0" stroked="f"/>
        </w:pict>
      </w:r>
    </w:p>
    <w:p w14:paraId="000000AB" w14:textId="77777777" w:rsidR="0075434B" w:rsidRDefault="00000000">
      <w:pPr>
        <w:pStyle w:val="Heading2"/>
        <w:numPr>
          <w:ilvl w:val="0"/>
          <w:numId w:val="34"/>
        </w:numPr>
        <w:rPr>
          <w:color w:val="000000"/>
        </w:rPr>
      </w:pPr>
      <w:bookmarkStart w:id="18" w:name="_heading=h.a3uxp06xehg5" w:colFirst="0" w:colLast="0"/>
      <w:bookmarkEnd w:id="18"/>
      <w:r>
        <w:rPr>
          <w:rFonts w:ascii="Arial" w:eastAsia="Arial" w:hAnsi="Arial" w:cs="Arial"/>
          <w:b/>
          <w:bCs/>
          <w:color w:val="000000"/>
          <w:sz w:val="24"/>
          <w:szCs w:val="24"/>
        </w:rPr>
        <w:t>Disclosures and Certifications</w:t>
      </w:r>
    </w:p>
    <w:p w14:paraId="000000AC" w14:textId="77777777" w:rsidR="0075434B" w:rsidRDefault="00000000">
      <w:pPr>
        <w:rPr>
          <w:rFonts w:ascii="Arial" w:eastAsia="Arial" w:hAnsi="Arial" w:cs="Arial"/>
          <w:sz w:val="22"/>
          <w:szCs w:val="22"/>
        </w:rPr>
      </w:pPr>
      <w:r>
        <w:rPr>
          <w:rFonts w:ascii="Arial" w:eastAsia="Arial" w:hAnsi="Arial" w:cs="Arial"/>
          <w:sz w:val="22"/>
          <w:szCs w:val="22"/>
        </w:rPr>
        <w:t xml:space="preserve">Timely, complete, and accurate disclosure of external interests and commitments is the foundation of the University's Conflict of Interest Program. Researchers are responsible for maintaining current disclosure information throughout the lifecycle of their institutional responsibilities and research activities. These disclosures enable the University to identify, evaluate, and appropriately manage actual, potential, or perceived conflicts of interest and conflicts of commitment in accordance with applicable federal regulations, sponsor requirements, and University policy. </w:t>
      </w:r>
    </w:p>
    <w:p w14:paraId="000000AD" w14:textId="77777777" w:rsidR="0075434B" w:rsidRDefault="00000000">
      <w:pPr>
        <w:pStyle w:val="Heading3"/>
        <w:spacing w:before="0" w:after="280"/>
        <w:ind w:left="0" w:firstLine="0"/>
      </w:pPr>
      <w:bookmarkStart w:id="19" w:name="_heading=h.5jgl0y2nes81" w:colFirst="0" w:colLast="0"/>
      <w:bookmarkEnd w:id="19"/>
      <w:r>
        <w:rPr>
          <w:rFonts w:ascii="Arial" w:eastAsia="Arial" w:hAnsi="Arial" w:cs="Arial"/>
          <w:b/>
          <w:bCs/>
          <w:color w:val="000000"/>
          <w:sz w:val="22"/>
          <w:szCs w:val="22"/>
        </w:rPr>
        <w:t xml:space="preserve">4.1 Who Must Disclose? </w:t>
      </w:r>
    </w:p>
    <w:p w14:paraId="000000A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Individuals subject to the University's Disclosure of External Interests and Commitments Policy are required to submit disclosures in accordance with these Procedures. Researchers are responsible for ensuring that disclosures are complete, accurate, and updated as required throughout their participation in research and other institutional activities.</w:t>
      </w:r>
    </w:p>
    <w:p w14:paraId="000000A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The individuals required to disclose are identified in Section 1.2 (Scope and Applicability) of these Procedures.</w:t>
      </w:r>
    </w:p>
    <w:p w14:paraId="000000B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Individuals required to disclose must:</w:t>
      </w:r>
    </w:p>
    <w:p w14:paraId="000000B1" w14:textId="77777777" w:rsidR="0075434B" w:rsidRDefault="00000000">
      <w:pPr>
        <w:numPr>
          <w:ilvl w:val="0"/>
          <w:numId w:val="13"/>
        </w:numPr>
        <w:spacing w:before="240" w:after="0"/>
        <w:rPr>
          <w:rFonts w:ascii="Arial" w:eastAsia="Arial" w:hAnsi="Arial" w:cs="Arial"/>
          <w:sz w:val="22"/>
          <w:szCs w:val="22"/>
        </w:rPr>
      </w:pPr>
      <w:r>
        <w:rPr>
          <w:rFonts w:ascii="Arial" w:eastAsia="Arial" w:hAnsi="Arial" w:cs="Arial"/>
          <w:b/>
          <w:bCs/>
          <w:sz w:val="22"/>
          <w:szCs w:val="22"/>
        </w:rPr>
        <w:t>Establish a Disclosure Profile</w:t>
      </w:r>
      <w:r>
        <w:rPr>
          <w:rFonts w:ascii="Arial" w:eastAsia="Arial" w:hAnsi="Arial" w:cs="Arial"/>
          <w:sz w:val="22"/>
          <w:szCs w:val="22"/>
        </w:rPr>
        <w:t xml:space="preserve"> in the University's designated disclosure system (</w:t>
      </w:r>
      <w:proofErr w:type="spellStart"/>
      <w:r>
        <w:rPr>
          <w:rFonts w:ascii="Arial" w:eastAsia="Arial" w:hAnsi="Arial" w:cs="Arial"/>
          <w:sz w:val="22"/>
          <w:szCs w:val="22"/>
        </w:rPr>
        <w:t>myResearch</w:t>
      </w:r>
      <w:proofErr w:type="spellEnd"/>
      <w:r>
        <w:rPr>
          <w:rFonts w:ascii="Arial" w:eastAsia="Arial" w:hAnsi="Arial" w:cs="Arial"/>
          <w:sz w:val="22"/>
          <w:szCs w:val="22"/>
        </w:rPr>
        <w:t>).</w:t>
      </w:r>
    </w:p>
    <w:p w14:paraId="000000B2" w14:textId="77777777" w:rsidR="0075434B" w:rsidRDefault="00000000">
      <w:pPr>
        <w:numPr>
          <w:ilvl w:val="0"/>
          <w:numId w:val="13"/>
        </w:numPr>
        <w:spacing w:after="0"/>
        <w:rPr>
          <w:rFonts w:ascii="Arial" w:eastAsia="Arial" w:hAnsi="Arial" w:cs="Arial"/>
          <w:sz w:val="22"/>
          <w:szCs w:val="22"/>
        </w:rPr>
      </w:pPr>
      <w:r>
        <w:rPr>
          <w:rFonts w:ascii="Arial" w:eastAsia="Arial" w:hAnsi="Arial" w:cs="Arial"/>
          <w:b/>
          <w:bCs/>
          <w:sz w:val="22"/>
          <w:szCs w:val="22"/>
        </w:rPr>
        <w:t>Maintain a current Disclosure Profile</w:t>
      </w:r>
      <w:r>
        <w:rPr>
          <w:rFonts w:ascii="Arial" w:eastAsia="Arial" w:hAnsi="Arial" w:cs="Arial"/>
          <w:sz w:val="22"/>
          <w:szCs w:val="22"/>
        </w:rPr>
        <w:t xml:space="preserve"> by updating external interests and commitments within </w:t>
      </w:r>
      <w:r>
        <w:rPr>
          <w:rFonts w:ascii="Arial" w:eastAsia="Arial" w:hAnsi="Arial" w:cs="Arial"/>
          <w:b/>
          <w:bCs/>
          <w:sz w:val="22"/>
          <w:szCs w:val="22"/>
        </w:rPr>
        <w:t>30 days</w:t>
      </w:r>
      <w:r>
        <w:rPr>
          <w:rFonts w:ascii="Arial" w:eastAsia="Arial" w:hAnsi="Arial" w:cs="Arial"/>
          <w:sz w:val="22"/>
          <w:szCs w:val="22"/>
        </w:rPr>
        <w:t xml:space="preserve"> of acquiring or becoming aware of a new reportable interest or commitment, or of a material change to a previously disclosed interest or commitment.</w:t>
      </w:r>
    </w:p>
    <w:p w14:paraId="000000B3" w14:textId="77777777" w:rsidR="0075434B" w:rsidRDefault="00000000">
      <w:pPr>
        <w:numPr>
          <w:ilvl w:val="0"/>
          <w:numId w:val="13"/>
        </w:numPr>
        <w:spacing w:after="0"/>
        <w:rPr>
          <w:rFonts w:ascii="Arial" w:eastAsia="Arial" w:hAnsi="Arial" w:cs="Arial"/>
          <w:sz w:val="22"/>
          <w:szCs w:val="22"/>
        </w:rPr>
      </w:pPr>
      <w:r>
        <w:rPr>
          <w:rFonts w:ascii="Arial" w:eastAsia="Arial" w:hAnsi="Arial" w:cs="Arial"/>
          <w:b/>
          <w:bCs/>
          <w:sz w:val="22"/>
          <w:szCs w:val="22"/>
        </w:rPr>
        <w:t>Complete required annual certifications</w:t>
      </w:r>
      <w:r>
        <w:rPr>
          <w:rFonts w:ascii="Arial" w:eastAsia="Arial" w:hAnsi="Arial" w:cs="Arial"/>
          <w:sz w:val="22"/>
          <w:szCs w:val="22"/>
        </w:rPr>
        <w:t xml:space="preserve"> in accordance with these Procedures.</w:t>
      </w:r>
    </w:p>
    <w:p w14:paraId="000000B4" w14:textId="77777777" w:rsidR="0075434B" w:rsidRDefault="00000000">
      <w:pPr>
        <w:numPr>
          <w:ilvl w:val="0"/>
          <w:numId w:val="13"/>
        </w:numPr>
        <w:spacing w:after="240"/>
        <w:rPr>
          <w:rFonts w:ascii="Arial" w:eastAsia="Arial" w:hAnsi="Arial" w:cs="Arial"/>
          <w:sz w:val="22"/>
          <w:szCs w:val="22"/>
        </w:rPr>
      </w:pPr>
      <w:r>
        <w:rPr>
          <w:rFonts w:ascii="Arial" w:eastAsia="Arial" w:hAnsi="Arial" w:cs="Arial"/>
          <w:b/>
          <w:bCs/>
          <w:sz w:val="22"/>
          <w:szCs w:val="22"/>
        </w:rPr>
        <w:t>Complete project-specific certifications</w:t>
      </w:r>
      <w:r>
        <w:rPr>
          <w:rFonts w:ascii="Arial" w:eastAsia="Arial" w:hAnsi="Arial" w:cs="Arial"/>
          <w:sz w:val="22"/>
          <w:szCs w:val="22"/>
        </w:rPr>
        <w:t xml:space="preserve"> or updates when required by sponsor requirements, proposal submission, award acceptance, or other institutional processes.</w:t>
      </w:r>
    </w:p>
    <w:p w14:paraId="000000B5" w14:textId="77777777" w:rsidR="0075434B" w:rsidRDefault="00000000">
      <w:pPr>
        <w:pStyle w:val="Heading3"/>
      </w:pPr>
      <w:bookmarkStart w:id="20" w:name="_heading=h.e29nqgyfs06n" w:colFirst="0" w:colLast="0"/>
      <w:bookmarkEnd w:id="20"/>
      <w:r>
        <w:rPr>
          <w:rFonts w:ascii="Arial" w:eastAsia="Arial" w:hAnsi="Arial" w:cs="Arial"/>
          <w:b/>
          <w:bCs/>
          <w:color w:val="000000"/>
          <w:sz w:val="22"/>
          <w:szCs w:val="22"/>
        </w:rPr>
        <w:t xml:space="preserve">4.2 Annual Disclosure and Certification </w:t>
      </w:r>
    </w:p>
    <w:p w14:paraId="000000B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must certify the completeness and accuracy of their Disclosure Profile at least annually, regardless of whether changes have occurred since the previous certification.</w:t>
      </w:r>
    </w:p>
    <w:p w14:paraId="000000B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University's annual disclosure and certification period is </w:t>
      </w:r>
      <w:r>
        <w:rPr>
          <w:rFonts w:ascii="Arial" w:eastAsia="Arial" w:hAnsi="Arial" w:cs="Arial"/>
          <w:b/>
          <w:bCs/>
          <w:sz w:val="22"/>
          <w:szCs w:val="22"/>
        </w:rPr>
        <w:t>May 1 through May 31</w:t>
      </w:r>
      <w:r>
        <w:rPr>
          <w:rFonts w:ascii="Arial" w:eastAsia="Arial" w:hAnsi="Arial" w:cs="Arial"/>
          <w:sz w:val="22"/>
          <w:szCs w:val="22"/>
        </w:rPr>
        <w:t xml:space="preserve"> each year. Researchers are responsible for completing the annual certification within the designated period.</w:t>
      </w:r>
    </w:p>
    <w:p w14:paraId="000000B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Annual certification does not replace the requirement to update disclosures within </w:t>
      </w:r>
      <w:r>
        <w:rPr>
          <w:rFonts w:ascii="Arial" w:eastAsia="Arial" w:hAnsi="Arial" w:cs="Arial"/>
          <w:b/>
          <w:bCs/>
          <w:sz w:val="22"/>
          <w:szCs w:val="22"/>
        </w:rPr>
        <w:t>30 days</w:t>
      </w:r>
      <w:r>
        <w:rPr>
          <w:rFonts w:ascii="Arial" w:eastAsia="Arial" w:hAnsi="Arial" w:cs="Arial"/>
          <w:sz w:val="22"/>
          <w:szCs w:val="22"/>
        </w:rPr>
        <w:t xml:space="preserve"> of acquiring or becoming aware of a new reportable external interest or commitment or a material change to a previously disclosed interest or commitment.</w:t>
      </w:r>
    </w:p>
    <w:p w14:paraId="000000B9" w14:textId="77777777" w:rsidR="0075434B" w:rsidRDefault="0075434B">
      <w:pPr>
        <w:rPr>
          <w:rFonts w:ascii="Arial" w:eastAsia="Arial" w:hAnsi="Arial" w:cs="Arial"/>
          <w:sz w:val="22"/>
          <w:szCs w:val="22"/>
        </w:rPr>
      </w:pPr>
    </w:p>
    <w:p w14:paraId="000000BA" w14:textId="77777777" w:rsidR="0075434B" w:rsidRDefault="00000000">
      <w:pPr>
        <w:pStyle w:val="Heading3"/>
        <w:spacing w:before="280" w:after="280"/>
        <w:ind w:left="0" w:firstLine="0"/>
      </w:pPr>
      <w:bookmarkStart w:id="21" w:name="_heading=h.xjtezku4uszw" w:colFirst="0" w:colLast="0"/>
      <w:bookmarkEnd w:id="21"/>
      <w:r>
        <w:rPr>
          <w:rFonts w:ascii="Arial" w:eastAsia="Arial" w:hAnsi="Arial" w:cs="Arial"/>
          <w:b/>
          <w:bCs/>
          <w:color w:val="000000"/>
          <w:sz w:val="22"/>
          <w:szCs w:val="22"/>
        </w:rPr>
        <w:t xml:space="preserve">4.3 What Must Be Disclosed? </w:t>
      </w:r>
    </w:p>
    <w:p w14:paraId="000000BB" w14:textId="77777777" w:rsidR="0075434B" w:rsidRDefault="00000000">
      <w:pPr>
        <w:rPr>
          <w:rFonts w:ascii="Arial" w:eastAsia="Arial" w:hAnsi="Arial" w:cs="Arial"/>
          <w:sz w:val="22"/>
          <w:szCs w:val="22"/>
        </w:rPr>
      </w:pPr>
      <w:r>
        <w:rPr>
          <w:rFonts w:ascii="Arial" w:eastAsia="Arial" w:hAnsi="Arial" w:cs="Arial"/>
          <w:sz w:val="22"/>
          <w:szCs w:val="22"/>
        </w:rPr>
        <w:t>All financial, personal, and professional interests, activities, and relationships that you or an Immediate Family Member have with any non-University entities that create, or could be perceived to create, a conflict of interest or commitment that:</w:t>
      </w:r>
    </w:p>
    <w:p w14:paraId="000000BC" w14:textId="77777777" w:rsidR="0075434B" w:rsidRDefault="00000000">
      <w:pPr>
        <w:numPr>
          <w:ilvl w:val="0"/>
          <w:numId w:val="3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Might be reasonably perceived to be related to your institutional responsibilities; or</w:t>
      </w:r>
    </w:p>
    <w:p w14:paraId="000000BD" w14:textId="77777777" w:rsidR="0075434B" w:rsidRDefault="00000000">
      <w:pPr>
        <w:numPr>
          <w:ilvl w:val="0"/>
          <w:numId w:val="30"/>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May otherwise present a conflict of interest or conflict of commitment, or the perception of such a conflict, with your duties to the University.</w:t>
      </w:r>
    </w:p>
    <w:p w14:paraId="000000BE" w14:textId="77777777" w:rsidR="0075434B" w:rsidRDefault="00000000">
      <w:pPr>
        <w:rPr>
          <w:rFonts w:ascii="Arial" w:eastAsia="Arial" w:hAnsi="Arial" w:cs="Arial"/>
          <w:sz w:val="22"/>
          <w:szCs w:val="22"/>
        </w:rPr>
      </w:pPr>
      <w:r>
        <w:rPr>
          <w:rFonts w:ascii="Arial" w:eastAsia="Arial" w:hAnsi="Arial" w:cs="Arial"/>
          <w:sz w:val="22"/>
          <w:szCs w:val="22"/>
        </w:rPr>
        <w:t>Examples of reportable interests include (non-exhaustive):</w:t>
      </w:r>
    </w:p>
    <w:p w14:paraId="000000BF"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External Paid Employment</w:t>
      </w:r>
    </w:p>
    <w:p w14:paraId="000000C0"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External Unpaid Positions/</w:t>
      </w:r>
      <w:r>
        <w:rPr>
          <w:rFonts w:ascii="Arial" w:eastAsia="Arial" w:hAnsi="Arial" w:cs="Arial"/>
          <w:sz w:val="22"/>
          <w:szCs w:val="22"/>
        </w:rPr>
        <w:t>Commitments</w:t>
      </w:r>
    </w:p>
    <w:p w14:paraId="000000C1"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External Resources/Support</w:t>
      </w:r>
    </w:p>
    <w:p w14:paraId="000000C2"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Financial Interests</w:t>
      </w:r>
    </w:p>
    <w:p w14:paraId="000000C3"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Equity interests</w:t>
      </w:r>
    </w:p>
    <w:p w14:paraId="000000C4" w14:textId="77777777" w:rsidR="0075434B" w:rsidRDefault="00000000">
      <w:pPr>
        <w:numPr>
          <w:ilvl w:val="0"/>
          <w:numId w:val="31"/>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Intellectual Property Rights and Interests</w:t>
      </w:r>
    </w:p>
    <w:p w14:paraId="000000C5" w14:textId="77777777" w:rsidR="0075434B" w:rsidRDefault="00000000">
      <w:pPr>
        <w:numPr>
          <w:ilvl w:val="0"/>
          <w:numId w:val="3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Travel</w:t>
      </w:r>
    </w:p>
    <w:p w14:paraId="000000C6" w14:textId="77777777" w:rsidR="0075434B" w:rsidRDefault="00000000">
      <w:pPr>
        <w:rPr>
          <w:rFonts w:ascii="Arial" w:eastAsia="Arial" w:hAnsi="Arial" w:cs="Arial"/>
          <w:sz w:val="22"/>
          <w:szCs w:val="22"/>
        </w:rPr>
      </w:pPr>
      <w:r>
        <w:rPr>
          <w:rFonts w:ascii="Arial" w:eastAsia="Arial" w:hAnsi="Arial" w:cs="Arial"/>
          <w:sz w:val="22"/>
          <w:szCs w:val="22"/>
        </w:rPr>
        <w:t>Note: These commitments and financial interests apply to both the Researcher and Immediate Family Members, regardless of whether they are located in the U.S. or abroad.</w:t>
      </w:r>
    </w:p>
    <w:p w14:paraId="000000C7" w14:textId="77777777" w:rsidR="0075434B" w:rsidRDefault="00000000">
      <w:pPr>
        <w:pStyle w:val="Heading3"/>
        <w:spacing w:before="280" w:after="280"/>
        <w:ind w:left="0" w:firstLine="0"/>
      </w:pPr>
      <w:bookmarkStart w:id="22" w:name="_heading=h.cra7h82pzkbn" w:colFirst="0" w:colLast="0"/>
      <w:bookmarkEnd w:id="22"/>
      <w:r>
        <w:rPr>
          <w:rFonts w:ascii="Arial" w:eastAsia="Arial" w:hAnsi="Arial" w:cs="Arial"/>
          <w:b/>
          <w:bCs/>
          <w:color w:val="000000"/>
          <w:sz w:val="22"/>
          <w:szCs w:val="22"/>
        </w:rPr>
        <w:t>4.4 Reporting Changes in External Interests</w:t>
      </w:r>
    </w:p>
    <w:p w14:paraId="000000C8" w14:textId="77777777" w:rsidR="0075434B" w:rsidRDefault="00000000">
      <w:pPr>
        <w:rPr>
          <w:rFonts w:ascii="Arial" w:eastAsia="Arial" w:hAnsi="Arial" w:cs="Arial"/>
          <w:sz w:val="22"/>
          <w:szCs w:val="22"/>
        </w:rPr>
      </w:pPr>
      <w:r>
        <w:rPr>
          <w:rFonts w:ascii="Arial" w:eastAsia="Arial" w:hAnsi="Arial" w:cs="Arial"/>
          <w:sz w:val="22"/>
          <w:szCs w:val="22"/>
        </w:rPr>
        <w:t xml:space="preserve">Annual disclosure does not replace the obligation to update disclosures within the timeframes required by these Procedures when circumstances change. </w:t>
      </w:r>
    </w:p>
    <w:p w14:paraId="000000C9" w14:textId="77777777" w:rsidR="0075434B" w:rsidRDefault="00000000">
      <w:pPr>
        <w:rPr>
          <w:rFonts w:ascii="Arial" w:eastAsia="Arial" w:hAnsi="Arial" w:cs="Arial"/>
          <w:sz w:val="22"/>
          <w:szCs w:val="22"/>
        </w:rPr>
      </w:pPr>
      <w:r>
        <w:rPr>
          <w:rFonts w:ascii="Arial" w:eastAsia="Arial" w:hAnsi="Arial" w:cs="Arial"/>
          <w:sz w:val="22"/>
          <w:szCs w:val="22"/>
        </w:rPr>
        <w:t>Disclosures must be updated:</w:t>
      </w:r>
    </w:p>
    <w:p w14:paraId="000000CA" w14:textId="77777777" w:rsidR="0075434B" w:rsidRDefault="00000000">
      <w:pPr>
        <w:numPr>
          <w:ilvl w:val="0"/>
          <w:numId w:val="3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Within 30 days of discovering or acquiring a new financial interest or </w:t>
      </w:r>
      <w:r>
        <w:rPr>
          <w:rFonts w:ascii="Arial" w:eastAsia="Arial" w:hAnsi="Arial" w:cs="Arial"/>
          <w:sz w:val="22"/>
          <w:szCs w:val="22"/>
        </w:rPr>
        <w:t>commitment</w:t>
      </w:r>
      <w:r>
        <w:rPr>
          <w:rFonts w:ascii="Arial" w:eastAsia="Arial" w:hAnsi="Arial" w:cs="Arial"/>
          <w:color w:val="000000"/>
          <w:sz w:val="22"/>
          <w:szCs w:val="22"/>
        </w:rPr>
        <w:t>.</w:t>
      </w:r>
    </w:p>
    <w:p w14:paraId="000000CB" w14:textId="77777777" w:rsidR="0075434B" w:rsidRDefault="00000000">
      <w:pPr>
        <w:numPr>
          <w:ilvl w:val="0"/>
          <w:numId w:val="3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At the time of establishing a faculty-owned company.</w:t>
      </w:r>
    </w:p>
    <w:p w14:paraId="000000CC" w14:textId="77777777" w:rsidR="0075434B" w:rsidRDefault="00000000">
      <w:pPr>
        <w:numPr>
          <w:ilvl w:val="0"/>
          <w:numId w:val="32"/>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Upon request by the Designated Institutional Official (DIO) if new interests come to attention.</w:t>
      </w:r>
    </w:p>
    <w:p w14:paraId="000000CD" w14:textId="77777777" w:rsidR="0075434B" w:rsidRDefault="00000000">
      <w:pPr>
        <w:numPr>
          <w:ilvl w:val="0"/>
          <w:numId w:val="3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 travel, within 30 days of the event or in advance of anticipated travel.</w:t>
      </w:r>
    </w:p>
    <w:p w14:paraId="000000CE" w14:textId="77777777" w:rsidR="0075434B" w:rsidRDefault="00000000">
      <w:pPr>
        <w:pStyle w:val="Heading3"/>
        <w:spacing w:before="280" w:after="280"/>
        <w:ind w:left="0" w:firstLine="0"/>
      </w:pPr>
      <w:bookmarkStart w:id="23" w:name="_heading=h.aca325rh836r" w:colFirst="0" w:colLast="0"/>
      <w:bookmarkEnd w:id="23"/>
      <w:r>
        <w:rPr>
          <w:rFonts w:ascii="Arial" w:eastAsia="Arial" w:hAnsi="Arial" w:cs="Arial"/>
          <w:b/>
          <w:bCs/>
          <w:color w:val="000000"/>
          <w:sz w:val="22"/>
          <w:szCs w:val="22"/>
        </w:rPr>
        <w:t>4.5 Research Certifications</w:t>
      </w:r>
    </w:p>
    <w:p w14:paraId="000000CF" w14:textId="77777777" w:rsidR="0075434B" w:rsidRDefault="00000000">
      <w:pPr>
        <w:rPr>
          <w:rFonts w:ascii="Arial" w:eastAsia="Arial" w:hAnsi="Arial" w:cs="Arial"/>
          <w:sz w:val="22"/>
          <w:szCs w:val="22"/>
        </w:rPr>
      </w:pPr>
      <w:r>
        <w:rPr>
          <w:rFonts w:ascii="Arial" w:eastAsia="Arial" w:hAnsi="Arial" w:cs="Arial"/>
          <w:sz w:val="22"/>
          <w:szCs w:val="22"/>
        </w:rPr>
        <w:t>Certifications may be required:</w:t>
      </w:r>
    </w:p>
    <w:p w14:paraId="000000D0" w14:textId="77777777" w:rsidR="0075434B" w:rsidRDefault="00000000">
      <w:pPr>
        <w:numPr>
          <w:ilvl w:val="0"/>
          <w:numId w:val="33"/>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Prior to establishing any new award or University endorsement on a non-funded research agreement.</w:t>
      </w:r>
    </w:p>
    <w:p w14:paraId="000000D1" w14:textId="77777777" w:rsidR="0075434B" w:rsidRDefault="00000000">
      <w:pPr>
        <w:numPr>
          <w:ilvl w:val="0"/>
          <w:numId w:val="33"/>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Prior to IRB review of any non-funded IRB application.</w:t>
      </w:r>
    </w:p>
    <w:p w14:paraId="000000D2" w14:textId="77777777" w:rsidR="0075434B" w:rsidRDefault="00000000">
      <w:pPr>
        <w:numPr>
          <w:ilvl w:val="0"/>
          <w:numId w:val="3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Prior to final institutional endorsement of a Technology Transfer Agreement.</w:t>
      </w:r>
    </w:p>
    <w:p w14:paraId="000000D3" w14:textId="77777777" w:rsidR="0075434B" w:rsidRDefault="00000000">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Additional certifications may be required by specific sponsors, funding opportunities, or institutional processes. </w:t>
      </w:r>
    </w:p>
    <w:p w14:paraId="000000D4" w14:textId="77777777" w:rsidR="0075434B" w:rsidRDefault="00000000">
      <w:pPr>
        <w:pStyle w:val="Heading3"/>
        <w:spacing w:before="280" w:after="280"/>
        <w:ind w:left="0" w:firstLine="0"/>
      </w:pPr>
      <w:bookmarkStart w:id="24" w:name="_heading=h.2gw1ctnw6wq0" w:colFirst="0" w:colLast="0"/>
      <w:bookmarkEnd w:id="24"/>
      <w:r>
        <w:rPr>
          <w:rFonts w:ascii="Arial" w:eastAsia="Arial" w:hAnsi="Arial" w:cs="Arial"/>
          <w:b/>
          <w:bCs/>
          <w:color w:val="000000"/>
          <w:sz w:val="22"/>
          <w:szCs w:val="22"/>
        </w:rPr>
        <w:t xml:space="preserve">4.6 Administrative Review </w:t>
      </w:r>
    </w:p>
    <w:p w14:paraId="000000D5" w14:textId="77777777" w:rsidR="0075434B" w:rsidRDefault="00000000">
      <w:pPr>
        <w:rPr>
          <w:rFonts w:ascii="Arial" w:eastAsia="Arial" w:hAnsi="Arial" w:cs="Arial"/>
          <w:sz w:val="22"/>
          <w:szCs w:val="22"/>
        </w:rPr>
      </w:pPr>
      <w:r>
        <w:rPr>
          <w:rFonts w:ascii="Arial" w:eastAsia="Arial" w:hAnsi="Arial" w:cs="Arial"/>
          <w:sz w:val="22"/>
          <w:szCs w:val="22"/>
        </w:rPr>
        <w:t xml:space="preserve">Following submission, disclosures and certifications are reviewed by the Designated Institutional Official (DIO) to determine whether additional information, conflict review, conflict management, committee review, sponsor reporting, or other institutional action is required. </w:t>
      </w:r>
    </w:p>
    <w:p w14:paraId="000000D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As part of this review, the DIO evaluates the Researcher's disclosure information in relation to the applicable research activity, institutional responsibilities, and sponsor requirements to determine whether additional conflict of interest evaluation is necessary.</w:t>
      </w:r>
    </w:p>
    <w:p w14:paraId="000000D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Certifications indicating no reportable external interests or commitments generally require no further review and are maintained in the University's conflict of interest disclosure system.</w:t>
      </w:r>
    </w:p>
    <w:p w14:paraId="000000D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Where disclosures identify reportable external interests or commitments, the DIO evaluates whether additional review is required and whether previously reviewed disclosures remain </w:t>
      </w:r>
      <w:r>
        <w:rPr>
          <w:rFonts w:ascii="Arial" w:eastAsia="Arial" w:hAnsi="Arial" w:cs="Arial"/>
          <w:sz w:val="22"/>
          <w:szCs w:val="22"/>
        </w:rPr>
        <w:lastRenderedPageBreak/>
        <w:t>accurate in light of new research activities, institutional responsibilities, or sponsor requirements.</w:t>
      </w:r>
    </w:p>
    <w:p w14:paraId="000000D9" w14:textId="77777777" w:rsidR="0075434B" w:rsidRDefault="00000000">
      <w:pPr>
        <w:pStyle w:val="Heading3"/>
        <w:spacing w:before="280" w:after="0"/>
        <w:ind w:left="0" w:firstLine="0"/>
      </w:pPr>
      <w:bookmarkStart w:id="25" w:name="_heading=h.798tlr3rst9w" w:colFirst="0" w:colLast="0"/>
      <w:bookmarkEnd w:id="25"/>
      <w:r>
        <w:rPr>
          <w:rFonts w:ascii="Arial" w:eastAsia="Arial" w:hAnsi="Arial" w:cs="Arial"/>
          <w:b/>
          <w:bCs/>
          <w:color w:val="000000"/>
          <w:sz w:val="22"/>
          <w:szCs w:val="22"/>
        </w:rPr>
        <w:t>4.7 Triggering Events Requiring Review</w:t>
      </w:r>
    </w:p>
    <w:p w14:paraId="000000D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Certain institutional activities require review of a Researcher's disclosure information to ensure compliance with applicable federal regulations, sponsor requirements, University policy, and these Procedures.</w:t>
      </w:r>
    </w:p>
    <w:p w14:paraId="000000D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Triggering events include, as applicable:</w:t>
      </w:r>
    </w:p>
    <w:p w14:paraId="000000DC"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Sponsored Projects</w:t>
      </w:r>
    </w:p>
    <w:p w14:paraId="000000D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Office of Sponsored Programs (OSP) notifies the DIO of:</w:t>
      </w:r>
    </w:p>
    <w:p w14:paraId="000000DE" w14:textId="77777777" w:rsidR="0075434B" w:rsidRDefault="00000000">
      <w:pPr>
        <w:numPr>
          <w:ilvl w:val="0"/>
          <w:numId w:val="1"/>
        </w:numPr>
        <w:spacing w:before="240" w:after="0"/>
        <w:rPr>
          <w:rFonts w:ascii="Arial" w:eastAsia="Arial" w:hAnsi="Arial" w:cs="Arial"/>
          <w:sz w:val="22"/>
          <w:szCs w:val="22"/>
        </w:rPr>
      </w:pPr>
      <w:r>
        <w:rPr>
          <w:rFonts w:ascii="Arial" w:eastAsia="Arial" w:hAnsi="Arial" w:cs="Arial"/>
          <w:sz w:val="22"/>
          <w:szCs w:val="22"/>
        </w:rPr>
        <w:t>proposal submissions;</w:t>
      </w:r>
    </w:p>
    <w:p w14:paraId="000000DF" w14:textId="77777777" w:rsidR="0075434B" w:rsidRDefault="00000000">
      <w:pPr>
        <w:numPr>
          <w:ilvl w:val="0"/>
          <w:numId w:val="1"/>
        </w:numPr>
        <w:spacing w:after="0"/>
        <w:rPr>
          <w:rFonts w:ascii="Arial" w:eastAsia="Arial" w:hAnsi="Arial" w:cs="Arial"/>
          <w:sz w:val="22"/>
          <w:szCs w:val="22"/>
        </w:rPr>
      </w:pPr>
      <w:r>
        <w:rPr>
          <w:rFonts w:ascii="Arial" w:eastAsia="Arial" w:hAnsi="Arial" w:cs="Arial"/>
          <w:sz w:val="22"/>
          <w:szCs w:val="22"/>
        </w:rPr>
        <w:t>award acceptance;</w:t>
      </w:r>
    </w:p>
    <w:p w14:paraId="000000E0" w14:textId="77777777" w:rsidR="0075434B" w:rsidRDefault="00000000">
      <w:pPr>
        <w:numPr>
          <w:ilvl w:val="0"/>
          <w:numId w:val="1"/>
        </w:numPr>
        <w:spacing w:after="0"/>
        <w:rPr>
          <w:rFonts w:ascii="Arial" w:eastAsia="Arial" w:hAnsi="Arial" w:cs="Arial"/>
          <w:sz w:val="22"/>
          <w:szCs w:val="22"/>
        </w:rPr>
      </w:pPr>
      <w:r>
        <w:rPr>
          <w:rFonts w:ascii="Arial" w:eastAsia="Arial" w:hAnsi="Arial" w:cs="Arial"/>
          <w:sz w:val="22"/>
          <w:szCs w:val="22"/>
        </w:rPr>
        <w:t>changes in Principal Investigator (PI);</w:t>
      </w:r>
    </w:p>
    <w:p w14:paraId="000000E1" w14:textId="77777777" w:rsidR="0075434B" w:rsidRDefault="00000000">
      <w:pPr>
        <w:numPr>
          <w:ilvl w:val="0"/>
          <w:numId w:val="1"/>
        </w:numPr>
        <w:spacing w:after="0"/>
        <w:rPr>
          <w:rFonts w:ascii="Arial" w:eastAsia="Arial" w:hAnsi="Arial" w:cs="Arial"/>
          <w:sz w:val="22"/>
          <w:szCs w:val="22"/>
        </w:rPr>
      </w:pPr>
      <w:r>
        <w:rPr>
          <w:rFonts w:ascii="Arial" w:eastAsia="Arial" w:hAnsi="Arial" w:cs="Arial"/>
          <w:sz w:val="22"/>
          <w:szCs w:val="22"/>
        </w:rPr>
        <w:t>addition of Key Personnel or other Researchers requiring certification; and</w:t>
      </w:r>
    </w:p>
    <w:p w14:paraId="000000E2" w14:textId="77777777" w:rsidR="0075434B" w:rsidRDefault="00000000">
      <w:pPr>
        <w:numPr>
          <w:ilvl w:val="0"/>
          <w:numId w:val="1"/>
        </w:numPr>
        <w:spacing w:after="240"/>
        <w:rPr>
          <w:rFonts w:ascii="Arial" w:eastAsia="Arial" w:hAnsi="Arial" w:cs="Arial"/>
          <w:sz w:val="22"/>
          <w:szCs w:val="22"/>
        </w:rPr>
      </w:pPr>
      <w:r>
        <w:rPr>
          <w:rFonts w:ascii="Arial" w:eastAsia="Arial" w:hAnsi="Arial" w:cs="Arial"/>
          <w:sz w:val="22"/>
          <w:szCs w:val="22"/>
        </w:rPr>
        <w:t>other sponsored project activities requiring conflict of interest review.</w:t>
      </w:r>
    </w:p>
    <w:p w14:paraId="000000E3"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Human Subjects Research</w:t>
      </w:r>
    </w:p>
    <w:p w14:paraId="000000E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For research involving human subjects, the DIO coordinates with the Office of Research Compliance (ORC), as appropriate, regarding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matters requiring Institutional Review Board (IRB) consideration.</w:t>
      </w:r>
    </w:p>
    <w:p w14:paraId="000000E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Where the IRB has primary authority over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ORC notifies the DIO when coordination is required.</w:t>
      </w:r>
    </w:p>
    <w:p w14:paraId="000000E6"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Faculty Startup Companies</w:t>
      </w:r>
    </w:p>
    <w:p w14:paraId="000000E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Intellectual Property Partners (IPP) notifies the DIO regarding newly established faculty startup companies and other commercialization activities requiring conflict of interest review.</w:t>
      </w:r>
    </w:p>
    <w:p w14:paraId="000000E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Additional institutional activities may also trigger review where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sponsor requirements.</w:t>
      </w:r>
    </w:p>
    <w:p w14:paraId="000000E9" w14:textId="77777777" w:rsidR="0075434B" w:rsidRDefault="00000000">
      <w:pPr>
        <w:pStyle w:val="Heading3"/>
        <w:keepNext w:val="0"/>
        <w:keepLines w:val="0"/>
        <w:spacing w:before="480" w:after="120"/>
        <w:ind w:left="0"/>
      </w:pPr>
      <w:bookmarkStart w:id="26" w:name="_heading=h.7minyarlvlc2" w:colFirst="0" w:colLast="0"/>
      <w:bookmarkEnd w:id="26"/>
      <w:r>
        <w:rPr>
          <w:rFonts w:ascii="Arial" w:eastAsia="Arial" w:hAnsi="Arial" w:cs="Arial"/>
          <w:b/>
          <w:bCs/>
          <w:color w:val="000000"/>
          <w:sz w:val="22"/>
          <w:szCs w:val="22"/>
        </w:rPr>
        <w:t>4.8 Conflict of Interest Review Process</w:t>
      </w:r>
    </w:p>
    <w:p w14:paraId="000000E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Disclosures requiring additional evaluation are reviewed through a progressive review process intended to ensure that the level of institutional review is proportionate to the complexity and potential impact of the disclosed interests.</w:t>
      </w:r>
    </w:p>
    <w:p w14:paraId="000000E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review process consists of:</w:t>
      </w:r>
    </w:p>
    <w:p w14:paraId="000000EC" w14:textId="77777777" w:rsidR="0075434B" w:rsidRDefault="00000000">
      <w:pPr>
        <w:numPr>
          <w:ilvl w:val="0"/>
          <w:numId w:val="6"/>
        </w:numPr>
        <w:spacing w:before="240" w:after="0"/>
        <w:rPr>
          <w:rFonts w:ascii="Arial" w:eastAsia="Arial" w:hAnsi="Arial" w:cs="Arial"/>
          <w:sz w:val="22"/>
          <w:szCs w:val="22"/>
        </w:rPr>
      </w:pPr>
      <w:r>
        <w:rPr>
          <w:rFonts w:ascii="Arial" w:eastAsia="Arial" w:hAnsi="Arial" w:cs="Arial"/>
          <w:sz w:val="22"/>
          <w:szCs w:val="22"/>
        </w:rPr>
        <w:lastRenderedPageBreak/>
        <w:t>Administrative Review</w:t>
      </w:r>
    </w:p>
    <w:p w14:paraId="000000ED" w14:textId="77777777" w:rsidR="0075434B" w:rsidRDefault="00000000">
      <w:pPr>
        <w:numPr>
          <w:ilvl w:val="0"/>
          <w:numId w:val="6"/>
        </w:numPr>
        <w:spacing w:after="0"/>
        <w:rPr>
          <w:rFonts w:ascii="Arial" w:eastAsia="Arial" w:hAnsi="Arial" w:cs="Arial"/>
          <w:sz w:val="22"/>
          <w:szCs w:val="22"/>
        </w:rPr>
      </w:pPr>
      <w:r>
        <w:rPr>
          <w:rFonts w:ascii="Arial" w:eastAsia="Arial" w:hAnsi="Arial" w:cs="Arial"/>
          <w:sz w:val="22"/>
          <w:szCs w:val="22"/>
        </w:rPr>
        <w:t>Reviewer Review</w:t>
      </w:r>
    </w:p>
    <w:p w14:paraId="000000EE" w14:textId="77777777" w:rsidR="0075434B" w:rsidRDefault="00000000">
      <w:pPr>
        <w:numPr>
          <w:ilvl w:val="0"/>
          <w:numId w:val="6"/>
        </w:numPr>
        <w:spacing w:after="240"/>
        <w:rPr>
          <w:rFonts w:ascii="Arial" w:eastAsia="Arial" w:hAnsi="Arial" w:cs="Arial"/>
          <w:sz w:val="22"/>
          <w:szCs w:val="22"/>
        </w:rPr>
      </w:pPr>
      <w:r>
        <w:rPr>
          <w:rFonts w:ascii="Arial" w:eastAsia="Arial" w:hAnsi="Arial" w:cs="Arial"/>
          <w:sz w:val="22"/>
          <w:szCs w:val="22"/>
        </w:rPr>
        <w:t>Conflict of Interest Committee Review (when required)</w:t>
      </w:r>
    </w:p>
    <w:p w14:paraId="000000E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DIO retains authority for institutional conflict of interest determinations unless otherwise provided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modified through the formal appeals process.</w:t>
      </w:r>
    </w:p>
    <w:p w14:paraId="000000F0" w14:textId="77777777" w:rsidR="0075434B" w:rsidRDefault="00000000">
      <w:pPr>
        <w:pStyle w:val="Heading3"/>
        <w:keepNext w:val="0"/>
        <w:keepLines w:val="0"/>
        <w:spacing w:before="480" w:after="120"/>
        <w:ind w:left="0"/>
      </w:pPr>
      <w:bookmarkStart w:id="27" w:name="_heading=h.dw3mlmljxoxq" w:colFirst="0" w:colLast="0"/>
      <w:bookmarkEnd w:id="27"/>
      <w:r>
        <w:rPr>
          <w:rFonts w:ascii="Arial" w:eastAsia="Arial" w:hAnsi="Arial" w:cs="Arial"/>
          <w:b/>
          <w:bCs/>
          <w:color w:val="000000"/>
          <w:sz w:val="22"/>
          <w:szCs w:val="22"/>
        </w:rPr>
        <w:t>4.9 Administrative and Reviewer Review</w:t>
      </w:r>
    </w:p>
    <w:p w14:paraId="000000F1"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Administrative Review</w:t>
      </w:r>
    </w:p>
    <w:p w14:paraId="000000F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conducts an initial review of the disclosure information and associated research activity to determine whether additional conflict of interest evaluation is required.</w:t>
      </w:r>
    </w:p>
    <w:p w14:paraId="000000F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Following Administrative Review, the DIO may:</w:t>
      </w:r>
    </w:p>
    <w:p w14:paraId="000000F4" w14:textId="77777777" w:rsidR="0075434B" w:rsidRDefault="00000000">
      <w:pPr>
        <w:numPr>
          <w:ilvl w:val="0"/>
          <w:numId w:val="11"/>
        </w:numPr>
        <w:spacing w:before="240" w:after="0"/>
        <w:rPr>
          <w:rFonts w:ascii="Arial" w:eastAsia="Arial" w:hAnsi="Arial" w:cs="Arial"/>
          <w:sz w:val="22"/>
          <w:szCs w:val="22"/>
        </w:rPr>
      </w:pPr>
      <w:r>
        <w:rPr>
          <w:rFonts w:ascii="Arial" w:eastAsia="Arial" w:hAnsi="Arial" w:cs="Arial"/>
          <w:sz w:val="22"/>
          <w:szCs w:val="22"/>
        </w:rPr>
        <w:t>determine that no further review is required;</w:t>
      </w:r>
    </w:p>
    <w:p w14:paraId="000000F5" w14:textId="77777777" w:rsidR="0075434B" w:rsidRDefault="00000000">
      <w:pPr>
        <w:numPr>
          <w:ilvl w:val="0"/>
          <w:numId w:val="11"/>
        </w:numPr>
        <w:spacing w:after="0"/>
        <w:rPr>
          <w:rFonts w:ascii="Arial" w:eastAsia="Arial" w:hAnsi="Arial" w:cs="Arial"/>
          <w:sz w:val="22"/>
          <w:szCs w:val="22"/>
        </w:rPr>
      </w:pPr>
      <w:r>
        <w:rPr>
          <w:rFonts w:ascii="Arial" w:eastAsia="Arial" w:hAnsi="Arial" w:cs="Arial"/>
          <w:sz w:val="22"/>
          <w:szCs w:val="22"/>
        </w:rPr>
        <w:t>request additional information from the Researcher;</w:t>
      </w:r>
    </w:p>
    <w:p w14:paraId="000000F6" w14:textId="77777777" w:rsidR="0075434B" w:rsidRDefault="00000000">
      <w:pPr>
        <w:numPr>
          <w:ilvl w:val="0"/>
          <w:numId w:val="11"/>
        </w:numPr>
        <w:spacing w:after="0"/>
        <w:rPr>
          <w:rFonts w:ascii="Arial" w:eastAsia="Arial" w:hAnsi="Arial" w:cs="Arial"/>
          <w:sz w:val="22"/>
          <w:szCs w:val="22"/>
        </w:rPr>
      </w:pPr>
      <w:r>
        <w:rPr>
          <w:rFonts w:ascii="Arial" w:eastAsia="Arial" w:hAnsi="Arial" w:cs="Arial"/>
          <w:sz w:val="22"/>
          <w:szCs w:val="22"/>
        </w:rPr>
        <w:t>determine that a Conflict Management Plan is appropriate;</w:t>
      </w:r>
    </w:p>
    <w:p w14:paraId="000000F7" w14:textId="77777777" w:rsidR="0075434B" w:rsidRDefault="00000000">
      <w:pPr>
        <w:numPr>
          <w:ilvl w:val="0"/>
          <w:numId w:val="11"/>
        </w:numPr>
        <w:spacing w:after="0"/>
        <w:rPr>
          <w:rFonts w:ascii="Arial" w:eastAsia="Arial" w:hAnsi="Arial" w:cs="Arial"/>
          <w:sz w:val="22"/>
          <w:szCs w:val="22"/>
        </w:rPr>
      </w:pPr>
      <w:r>
        <w:rPr>
          <w:rFonts w:ascii="Arial" w:eastAsia="Arial" w:hAnsi="Arial" w:cs="Arial"/>
          <w:sz w:val="22"/>
          <w:szCs w:val="22"/>
        </w:rPr>
        <w:t>refer the matter for Reviewer Review; or</w:t>
      </w:r>
    </w:p>
    <w:p w14:paraId="000000F8" w14:textId="77777777" w:rsidR="0075434B" w:rsidRDefault="00000000">
      <w:pPr>
        <w:numPr>
          <w:ilvl w:val="0"/>
          <w:numId w:val="11"/>
        </w:numPr>
        <w:spacing w:after="240"/>
        <w:rPr>
          <w:rFonts w:ascii="Arial" w:eastAsia="Arial" w:hAnsi="Arial" w:cs="Arial"/>
          <w:sz w:val="22"/>
          <w:szCs w:val="22"/>
        </w:rPr>
      </w:pPr>
      <w:r>
        <w:rPr>
          <w:rFonts w:ascii="Arial" w:eastAsia="Arial" w:hAnsi="Arial" w:cs="Arial"/>
          <w:sz w:val="22"/>
          <w:szCs w:val="22"/>
        </w:rPr>
        <w:t>refer the matter directly to the appropriate Conflict of Interest Committee.</w:t>
      </w:r>
    </w:p>
    <w:p w14:paraId="000000F9" w14:textId="77777777" w:rsidR="0075434B" w:rsidRDefault="00000000">
      <w:pPr>
        <w:spacing w:before="280"/>
        <w:rPr>
          <w:rFonts w:ascii="Arial" w:eastAsia="Arial" w:hAnsi="Arial" w:cs="Arial"/>
          <w:b/>
          <w:bCs/>
          <w:sz w:val="22"/>
          <w:szCs w:val="22"/>
        </w:rPr>
      </w:pPr>
      <w:r>
        <w:rPr>
          <w:rFonts w:ascii="Arial" w:eastAsia="Arial" w:hAnsi="Arial" w:cs="Arial"/>
          <w:b/>
          <w:bCs/>
          <w:sz w:val="22"/>
          <w:szCs w:val="22"/>
        </w:rPr>
        <w:t>Subject Matter Review</w:t>
      </w:r>
    </w:p>
    <w:p w14:paraId="000000F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Where additional subject matter expertise is appropriate, the DIO may assign the matter for Reviewer Review.</w:t>
      </w:r>
    </w:p>
    <w:p w14:paraId="000000F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Reviewer evaluates the disclosed interests in relation to the research activity and provides recommendations to the DIO regarding:</w:t>
      </w:r>
    </w:p>
    <w:p w14:paraId="000000FC" w14:textId="77777777" w:rsidR="0075434B" w:rsidRDefault="00000000">
      <w:pPr>
        <w:numPr>
          <w:ilvl w:val="0"/>
          <w:numId w:val="48"/>
        </w:numPr>
        <w:spacing w:before="240" w:after="0"/>
        <w:rPr>
          <w:rFonts w:ascii="Arial" w:eastAsia="Arial" w:hAnsi="Arial" w:cs="Arial"/>
          <w:sz w:val="22"/>
          <w:szCs w:val="22"/>
        </w:rPr>
      </w:pPr>
      <w:r>
        <w:rPr>
          <w:rFonts w:ascii="Arial" w:eastAsia="Arial" w:hAnsi="Arial" w:cs="Arial"/>
          <w:sz w:val="22"/>
          <w:szCs w:val="22"/>
        </w:rPr>
        <w:t>whether a financial conflict of interest (FCOI) or conflict of commitment (COC) exists;</w:t>
      </w:r>
    </w:p>
    <w:p w14:paraId="000000FD" w14:textId="77777777" w:rsidR="0075434B" w:rsidRDefault="00000000">
      <w:pPr>
        <w:numPr>
          <w:ilvl w:val="0"/>
          <w:numId w:val="48"/>
        </w:numPr>
        <w:spacing w:after="0"/>
        <w:rPr>
          <w:rFonts w:ascii="Arial" w:eastAsia="Arial" w:hAnsi="Arial" w:cs="Arial"/>
          <w:sz w:val="22"/>
          <w:szCs w:val="22"/>
        </w:rPr>
      </w:pPr>
      <w:r>
        <w:rPr>
          <w:rFonts w:ascii="Arial" w:eastAsia="Arial" w:hAnsi="Arial" w:cs="Arial"/>
          <w:sz w:val="22"/>
          <w:szCs w:val="22"/>
        </w:rPr>
        <w:t>whether conflict management measures are appropriate; and</w:t>
      </w:r>
    </w:p>
    <w:p w14:paraId="000000FE" w14:textId="77777777" w:rsidR="0075434B" w:rsidRDefault="00000000">
      <w:pPr>
        <w:numPr>
          <w:ilvl w:val="0"/>
          <w:numId w:val="48"/>
        </w:numPr>
        <w:spacing w:after="240"/>
        <w:rPr>
          <w:rFonts w:ascii="Arial" w:eastAsia="Arial" w:hAnsi="Arial" w:cs="Arial"/>
          <w:sz w:val="22"/>
          <w:szCs w:val="22"/>
        </w:rPr>
      </w:pPr>
      <w:r>
        <w:rPr>
          <w:rFonts w:ascii="Arial" w:eastAsia="Arial" w:hAnsi="Arial" w:cs="Arial"/>
          <w:sz w:val="22"/>
          <w:szCs w:val="22"/>
        </w:rPr>
        <w:t xml:space="preserve">whether referral to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Committee is warranted.</w:t>
      </w:r>
    </w:p>
    <w:p w14:paraId="000000FF" w14:textId="77777777" w:rsidR="0075434B" w:rsidRDefault="00000000">
      <w:pPr>
        <w:spacing w:before="240" w:after="240"/>
        <w:rPr>
          <w:rFonts w:ascii="Arial" w:eastAsia="Arial" w:hAnsi="Arial" w:cs="Arial"/>
          <w:b/>
          <w:bCs/>
          <w:sz w:val="22"/>
          <w:szCs w:val="22"/>
        </w:rPr>
      </w:pPr>
      <w:r>
        <w:rPr>
          <w:rFonts w:ascii="Arial" w:eastAsia="Arial" w:hAnsi="Arial" w:cs="Arial"/>
          <w:sz w:val="22"/>
          <w:szCs w:val="22"/>
        </w:rPr>
        <w:t xml:space="preserve">Reviewer recommendations are advisory. Final institutional determinations remain the responsibility of the DIO unless the matter is referred to the COI Committee or otherwise provided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100" w14:textId="77777777" w:rsidR="0075434B" w:rsidRDefault="00000000">
      <w:pPr>
        <w:pStyle w:val="Heading3"/>
        <w:keepNext w:val="0"/>
        <w:keepLines w:val="0"/>
        <w:spacing w:before="480" w:after="120"/>
        <w:ind w:left="0"/>
      </w:pPr>
      <w:bookmarkStart w:id="28" w:name="_heading=h.ujtbkcawcx4u" w:colFirst="0" w:colLast="0"/>
      <w:bookmarkEnd w:id="28"/>
      <w:r>
        <w:rPr>
          <w:rFonts w:ascii="Arial" w:eastAsia="Arial" w:hAnsi="Arial" w:cs="Arial"/>
          <w:b/>
          <w:bCs/>
          <w:color w:val="000000"/>
          <w:sz w:val="22"/>
          <w:szCs w:val="22"/>
        </w:rPr>
        <w:t>4.10 Conflict of Interest Committee Review</w:t>
      </w:r>
    </w:p>
    <w:p w14:paraId="0000010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 appropriate, the DIO refers disclosures to the applicable Campus or Clinical Conflict of Interest Committee for independent faculty review.</w:t>
      </w:r>
    </w:p>
    <w:p w14:paraId="0000010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Following review, the Committee may recommend one or more of the following:</w:t>
      </w:r>
    </w:p>
    <w:p w14:paraId="00000103" w14:textId="77777777" w:rsidR="0075434B" w:rsidRDefault="00000000">
      <w:pPr>
        <w:numPr>
          <w:ilvl w:val="0"/>
          <w:numId w:val="25"/>
        </w:numPr>
        <w:spacing w:before="240" w:after="0"/>
        <w:rPr>
          <w:rFonts w:ascii="Arial" w:eastAsia="Arial" w:hAnsi="Arial" w:cs="Arial"/>
          <w:sz w:val="22"/>
          <w:szCs w:val="22"/>
        </w:rPr>
      </w:pPr>
      <w:r>
        <w:rPr>
          <w:rFonts w:ascii="Arial" w:eastAsia="Arial" w:hAnsi="Arial" w:cs="Arial"/>
          <w:sz w:val="22"/>
          <w:szCs w:val="22"/>
        </w:rPr>
        <w:lastRenderedPageBreak/>
        <w:t>No financial conflict of interest (FCOI) or conflict of commitment (COC) exists.</w:t>
      </w:r>
    </w:p>
    <w:p w14:paraId="00000104" w14:textId="77777777" w:rsidR="0075434B" w:rsidRDefault="00000000">
      <w:pPr>
        <w:numPr>
          <w:ilvl w:val="0"/>
          <w:numId w:val="25"/>
        </w:numPr>
        <w:spacing w:after="0"/>
        <w:rPr>
          <w:rFonts w:ascii="Arial" w:eastAsia="Arial" w:hAnsi="Arial" w:cs="Arial"/>
          <w:sz w:val="22"/>
          <w:szCs w:val="22"/>
        </w:rPr>
      </w:pPr>
      <w:r>
        <w:rPr>
          <w:rFonts w:ascii="Arial" w:eastAsia="Arial" w:hAnsi="Arial" w:cs="Arial"/>
          <w:sz w:val="22"/>
          <w:szCs w:val="22"/>
        </w:rPr>
        <w:t>A financial conflict of interest (FCOI) or conflict of commitment (COC) exists and can be appropriately managed through implementation of a Conflict Management Plan.</w:t>
      </w:r>
    </w:p>
    <w:p w14:paraId="00000105" w14:textId="77777777" w:rsidR="0075434B" w:rsidRDefault="00000000">
      <w:pPr>
        <w:numPr>
          <w:ilvl w:val="0"/>
          <w:numId w:val="25"/>
        </w:numPr>
        <w:spacing w:after="0"/>
        <w:rPr>
          <w:rFonts w:ascii="Arial" w:eastAsia="Arial" w:hAnsi="Arial" w:cs="Arial"/>
          <w:sz w:val="22"/>
          <w:szCs w:val="22"/>
        </w:rPr>
      </w:pPr>
      <w:r>
        <w:rPr>
          <w:rFonts w:ascii="Arial" w:eastAsia="Arial" w:hAnsi="Arial" w:cs="Arial"/>
          <w:sz w:val="22"/>
          <w:szCs w:val="22"/>
        </w:rPr>
        <w:t>A financial conflict of interest (FCOI) or conflict of commitment (COC) exists and additional information is required before a recommendation can be made.</w:t>
      </w:r>
    </w:p>
    <w:p w14:paraId="00000106" w14:textId="77777777" w:rsidR="0075434B" w:rsidRDefault="00000000">
      <w:pPr>
        <w:numPr>
          <w:ilvl w:val="0"/>
          <w:numId w:val="25"/>
        </w:numPr>
        <w:spacing w:after="240"/>
        <w:rPr>
          <w:rFonts w:ascii="Arial" w:eastAsia="Arial" w:hAnsi="Arial" w:cs="Arial"/>
          <w:sz w:val="22"/>
          <w:szCs w:val="22"/>
        </w:rPr>
      </w:pPr>
      <w:r>
        <w:rPr>
          <w:rFonts w:ascii="Arial" w:eastAsia="Arial" w:hAnsi="Arial" w:cs="Arial"/>
          <w:sz w:val="22"/>
          <w:szCs w:val="22"/>
        </w:rPr>
        <w:t>A financial conflict of interest (FCOI) or conflict of commitment (COC) exists and cannot be appropriately managed.</w:t>
      </w:r>
    </w:p>
    <w:p w14:paraId="0000010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Committee recommendations are provided to the DIO for implementation in accordance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these Procedures.</w:t>
      </w:r>
    </w:p>
    <w:p w14:paraId="00000108" w14:textId="77777777" w:rsidR="0075434B" w:rsidRDefault="00000000">
      <w:pPr>
        <w:spacing w:before="240" w:after="240"/>
        <w:rPr>
          <w:rFonts w:ascii="Arial" w:eastAsia="Arial" w:hAnsi="Arial" w:cs="Arial"/>
          <w:sz w:val="22"/>
          <w:szCs w:val="22"/>
        </w:rPr>
      </w:pPr>
      <w:r>
        <w:pict w14:anchorId="1706CB28">
          <v:rect id="_x0000_i1028" style="width:0;height:1.5pt" o:hralign="center" o:hrstd="t" o:hr="t" fillcolor="#a0a0a0" stroked="f"/>
        </w:pict>
      </w:r>
    </w:p>
    <w:p w14:paraId="00000109" w14:textId="77777777" w:rsidR="0075434B" w:rsidRDefault="00000000">
      <w:pPr>
        <w:pStyle w:val="Heading2"/>
        <w:numPr>
          <w:ilvl w:val="0"/>
          <w:numId w:val="34"/>
        </w:numPr>
        <w:rPr>
          <w:color w:val="000000"/>
        </w:rPr>
      </w:pPr>
      <w:bookmarkStart w:id="29" w:name="_heading=h.mckr8lp0d0rc" w:colFirst="0" w:colLast="0"/>
      <w:bookmarkEnd w:id="29"/>
      <w:r>
        <w:rPr>
          <w:rFonts w:ascii="Arial" w:eastAsia="Arial" w:hAnsi="Arial" w:cs="Arial"/>
          <w:b/>
          <w:bCs/>
          <w:color w:val="000000"/>
          <w:sz w:val="24"/>
          <w:szCs w:val="24"/>
        </w:rPr>
        <w:t xml:space="preserve">Subrecipient and Collaborating Institution Requirements </w:t>
      </w:r>
    </w:p>
    <w:p w14:paraId="0000010A" w14:textId="77777777" w:rsidR="0075434B" w:rsidRDefault="00000000">
      <w:pPr>
        <w:rPr>
          <w:rFonts w:ascii="Arial" w:eastAsia="Arial" w:hAnsi="Arial" w:cs="Arial"/>
          <w:sz w:val="22"/>
          <w:szCs w:val="22"/>
        </w:rPr>
      </w:pPr>
      <w:r>
        <w:rPr>
          <w:rFonts w:ascii="Arial" w:eastAsia="Arial" w:hAnsi="Arial" w:cs="Arial"/>
          <w:sz w:val="22"/>
          <w:szCs w:val="22"/>
        </w:rPr>
        <w:t xml:space="preserve">When research is conducted in collaboration with another institution, organization, or entity, conflict of interest responsibilities must be clearly established to ensure compliance with applicable federal regulations, sponsor requirements, and institutional policies. The University coordinates conflict of interest responsibilities with collaborating institutions as part of the proposal and award administration process. </w:t>
      </w:r>
    </w:p>
    <w:p w14:paraId="0000010B" w14:textId="77777777" w:rsidR="0075434B" w:rsidRDefault="00000000">
      <w:pPr>
        <w:pStyle w:val="Heading3"/>
      </w:pPr>
      <w:bookmarkStart w:id="30" w:name="_heading=h.dyeozpszta3i" w:colFirst="0" w:colLast="0"/>
      <w:bookmarkEnd w:id="30"/>
      <w:r>
        <w:rPr>
          <w:rFonts w:ascii="Arial" w:eastAsia="Arial" w:hAnsi="Arial" w:cs="Arial"/>
          <w:b/>
          <w:bCs/>
          <w:color w:val="000000"/>
          <w:sz w:val="22"/>
          <w:szCs w:val="22"/>
        </w:rPr>
        <w:t xml:space="preserve">5.1 Stony Brook University as the Prime Awardee </w:t>
      </w:r>
    </w:p>
    <w:p w14:paraId="0000010C" w14:textId="77777777" w:rsidR="0075434B" w:rsidRDefault="00000000">
      <w:pPr>
        <w:rPr>
          <w:rFonts w:ascii="Arial" w:eastAsia="Arial" w:hAnsi="Arial" w:cs="Arial"/>
          <w:sz w:val="22"/>
          <w:szCs w:val="22"/>
        </w:rPr>
      </w:pPr>
      <w:r>
        <w:rPr>
          <w:rFonts w:ascii="Arial" w:eastAsia="Arial" w:hAnsi="Arial" w:cs="Arial"/>
          <w:sz w:val="22"/>
          <w:szCs w:val="22"/>
        </w:rPr>
        <w:t xml:space="preserve">When Stony Brook University is the prime recipient of a sponsored award and a portion of the work is carried out by a subrecipient or collaborating institution, the Office of Sponsored Programs (OSP), in coordination with the Designated Institutional Official (DIO), determines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requirements applicable to the collaboration. </w:t>
      </w:r>
    </w:p>
    <w:p w14:paraId="0000010D" w14:textId="77777777" w:rsidR="0075434B" w:rsidRDefault="00000000">
      <w:pPr>
        <w:numPr>
          <w:ilvl w:val="0"/>
          <w:numId w:val="22"/>
        </w:numPr>
        <w:spacing w:before="240" w:after="0"/>
        <w:rPr>
          <w:rFonts w:ascii="Arial" w:eastAsia="Arial" w:hAnsi="Arial" w:cs="Arial"/>
          <w:sz w:val="22"/>
          <w:szCs w:val="22"/>
        </w:rPr>
      </w:pPr>
      <w:r>
        <w:rPr>
          <w:rFonts w:ascii="Arial" w:eastAsia="Arial" w:hAnsi="Arial" w:cs="Arial"/>
          <w:sz w:val="22"/>
          <w:szCs w:val="22"/>
        </w:rPr>
        <w:t xml:space="preserve">The subrecipient must maintain a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policy that complies with applicable sponsor requirements; </w:t>
      </w:r>
      <w:r>
        <w:rPr>
          <w:rFonts w:ascii="Arial" w:eastAsia="Arial" w:hAnsi="Arial" w:cs="Arial"/>
          <w:b/>
          <w:bCs/>
          <w:sz w:val="22"/>
          <w:szCs w:val="22"/>
        </w:rPr>
        <w:t>or</w:t>
      </w:r>
    </w:p>
    <w:p w14:paraId="0000010E" w14:textId="77777777" w:rsidR="0075434B" w:rsidRDefault="00000000">
      <w:pPr>
        <w:numPr>
          <w:ilvl w:val="0"/>
          <w:numId w:val="22"/>
        </w:numPr>
        <w:spacing w:after="0"/>
        <w:rPr>
          <w:rFonts w:ascii="Arial" w:eastAsia="Arial" w:hAnsi="Arial" w:cs="Arial"/>
          <w:sz w:val="22"/>
          <w:szCs w:val="22"/>
        </w:rPr>
      </w:pPr>
      <w:r>
        <w:rPr>
          <w:rFonts w:ascii="Arial" w:eastAsia="Arial" w:hAnsi="Arial" w:cs="Arial"/>
          <w:sz w:val="22"/>
          <w:szCs w:val="22"/>
        </w:rPr>
        <w:t>The subrecipient must agree in writing to comply with Stony Brook University's Conflict of Interest Policy and related procedures.</w:t>
      </w:r>
    </w:p>
    <w:p w14:paraId="0000010F" w14:textId="77777777" w:rsidR="0075434B" w:rsidRDefault="00000000">
      <w:pPr>
        <w:numPr>
          <w:ilvl w:val="0"/>
          <w:numId w:val="22"/>
        </w:numPr>
        <w:spacing w:after="0"/>
        <w:rPr>
          <w:rFonts w:ascii="Arial" w:eastAsia="Arial" w:hAnsi="Arial" w:cs="Arial"/>
          <w:sz w:val="22"/>
          <w:szCs w:val="22"/>
        </w:rPr>
      </w:pPr>
      <w:r>
        <w:rPr>
          <w:rFonts w:ascii="Arial" w:eastAsia="Arial" w:hAnsi="Arial" w:cs="Arial"/>
          <w:sz w:val="22"/>
          <w:szCs w:val="22"/>
        </w:rPr>
        <w:t>Written agreements must identify each institution's responsibilities for disclosures, conflict review, management, and sponsor reporting.</w:t>
      </w:r>
    </w:p>
    <w:p w14:paraId="00000110" w14:textId="77777777" w:rsidR="0075434B" w:rsidRDefault="00000000">
      <w:pPr>
        <w:numPr>
          <w:ilvl w:val="0"/>
          <w:numId w:val="22"/>
        </w:numPr>
        <w:spacing w:after="240"/>
        <w:rPr>
          <w:rFonts w:ascii="Arial" w:eastAsia="Arial" w:hAnsi="Arial" w:cs="Arial"/>
          <w:sz w:val="22"/>
          <w:szCs w:val="22"/>
        </w:rPr>
      </w:pPr>
      <w:r>
        <w:rPr>
          <w:rFonts w:ascii="Arial" w:eastAsia="Arial" w:hAnsi="Arial" w:cs="Arial"/>
          <w:sz w:val="22"/>
          <w:szCs w:val="22"/>
        </w:rPr>
        <w:t>Subrecipients are responsible for providing information necessary to support Stony Brook University's sponsor reporting commitments within required regulatory timeframes.</w:t>
      </w:r>
    </w:p>
    <w:p w14:paraId="00000111" w14:textId="77777777" w:rsidR="0075434B" w:rsidRDefault="00000000">
      <w:pPr>
        <w:pStyle w:val="Heading3"/>
      </w:pPr>
      <w:bookmarkStart w:id="31" w:name="_heading=h.330zllltxtda" w:colFirst="0" w:colLast="0"/>
      <w:bookmarkEnd w:id="31"/>
      <w:r>
        <w:rPr>
          <w:rFonts w:ascii="Arial" w:eastAsia="Arial" w:hAnsi="Arial" w:cs="Arial"/>
          <w:b/>
          <w:bCs/>
          <w:color w:val="000000"/>
          <w:sz w:val="22"/>
          <w:szCs w:val="22"/>
        </w:rPr>
        <w:t xml:space="preserve">5.2 Stony Brook University as the Subrecipient </w:t>
      </w:r>
    </w:p>
    <w:p w14:paraId="00000112" w14:textId="77777777" w:rsidR="0075434B" w:rsidRDefault="00000000">
      <w:pPr>
        <w:rPr>
          <w:rFonts w:ascii="Arial" w:eastAsia="Arial" w:hAnsi="Arial" w:cs="Arial"/>
          <w:sz w:val="22"/>
          <w:szCs w:val="22"/>
        </w:rPr>
      </w:pPr>
      <w:r>
        <w:rPr>
          <w:rFonts w:ascii="Arial" w:eastAsia="Arial" w:hAnsi="Arial" w:cs="Arial"/>
          <w:sz w:val="22"/>
          <w:szCs w:val="22"/>
        </w:rPr>
        <w:t xml:space="preserve">When Stony Brook University participates as a subrecipient under another institution's sponsored award, Researchers must comply with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requirements identified in the applicable subaward agreement. </w:t>
      </w:r>
    </w:p>
    <w:p w14:paraId="0000011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Depending upon the terms of the agreement, Researchers may be required to:</w:t>
      </w:r>
    </w:p>
    <w:p w14:paraId="00000114" w14:textId="77777777" w:rsidR="0075434B" w:rsidRDefault="00000000">
      <w:pPr>
        <w:numPr>
          <w:ilvl w:val="0"/>
          <w:numId w:val="9"/>
        </w:numPr>
        <w:spacing w:before="240" w:after="0"/>
        <w:rPr>
          <w:rFonts w:ascii="Arial" w:eastAsia="Arial" w:hAnsi="Arial" w:cs="Arial"/>
          <w:sz w:val="22"/>
          <w:szCs w:val="22"/>
        </w:rPr>
      </w:pPr>
      <w:r>
        <w:rPr>
          <w:rFonts w:ascii="Arial" w:eastAsia="Arial" w:hAnsi="Arial" w:cs="Arial"/>
          <w:sz w:val="22"/>
          <w:szCs w:val="22"/>
        </w:rPr>
        <w:t>comply with Stony Brook University's Conflict of Interest Program;</w:t>
      </w:r>
    </w:p>
    <w:p w14:paraId="00000115" w14:textId="77777777" w:rsidR="0075434B" w:rsidRDefault="00000000">
      <w:pPr>
        <w:numPr>
          <w:ilvl w:val="0"/>
          <w:numId w:val="9"/>
        </w:numPr>
        <w:spacing w:after="0"/>
        <w:rPr>
          <w:rFonts w:ascii="Arial" w:eastAsia="Arial" w:hAnsi="Arial" w:cs="Arial"/>
          <w:sz w:val="22"/>
          <w:szCs w:val="22"/>
        </w:rPr>
      </w:pPr>
      <w:r>
        <w:rPr>
          <w:rFonts w:ascii="Arial" w:eastAsia="Arial" w:hAnsi="Arial" w:cs="Arial"/>
          <w:sz w:val="22"/>
          <w:szCs w:val="22"/>
        </w:rPr>
        <w:t>comply with the prime recipient's conflict of interest requirements;</w:t>
      </w:r>
    </w:p>
    <w:p w14:paraId="00000116" w14:textId="77777777" w:rsidR="0075434B" w:rsidRDefault="00000000">
      <w:pPr>
        <w:numPr>
          <w:ilvl w:val="0"/>
          <w:numId w:val="9"/>
        </w:numPr>
        <w:spacing w:after="0"/>
        <w:rPr>
          <w:rFonts w:ascii="Arial" w:eastAsia="Arial" w:hAnsi="Arial" w:cs="Arial"/>
          <w:sz w:val="22"/>
          <w:szCs w:val="22"/>
        </w:rPr>
      </w:pPr>
      <w:r>
        <w:rPr>
          <w:rFonts w:ascii="Arial" w:eastAsia="Arial" w:hAnsi="Arial" w:cs="Arial"/>
          <w:sz w:val="22"/>
          <w:szCs w:val="22"/>
        </w:rPr>
        <w:lastRenderedPageBreak/>
        <w:t>complete additional certifications or disclosures; or</w:t>
      </w:r>
    </w:p>
    <w:p w14:paraId="00000117" w14:textId="77777777" w:rsidR="0075434B" w:rsidRDefault="00000000">
      <w:pPr>
        <w:numPr>
          <w:ilvl w:val="0"/>
          <w:numId w:val="9"/>
        </w:numPr>
        <w:spacing w:after="240"/>
        <w:rPr>
          <w:rFonts w:ascii="Arial" w:eastAsia="Arial" w:hAnsi="Arial" w:cs="Arial"/>
          <w:sz w:val="22"/>
          <w:szCs w:val="22"/>
        </w:rPr>
      </w:pPr>
      <w:r>
        <w:rPr>
          <w:rFonts w:ascii="Arial" w:eastAsia="Arial" w:hAnsi="Arial" w:cs="Arial"/>
          <w:sz w:val="22"/>
          <w:szCs w:val="22"/>
        </w:rPr>
        <w:t>satisfy sponsor-specific training or reporting requirements.</w:t>
      </w:r>
    </w:p>
    <w:p w14:paraId="00000118" w14:textId="77777777" w:rsidR="0075434B" w:rsidRDefault="00000000">
      <w:pPr>
        <w:pStyle w:val="Heading3"/>
      </w:pPr>
      <w:bookmarkStart w:id="32" w:name="_heading=h.40f9bpe08sog" w:colFirst="0" w:colLast="0"/>
      <w:bookmarkEnd w:id="32"/>
      <w:r>
        <w:rPr>
          <w:rFonts w:ascii="Arial" w:eastAsia="Arial" w:hAnsi="Arial" w:cs="Arial"/>
          <w:b/>
          <w:bCs/>
          <w:color w:val="000000"/>
          <w:sz w:val="22"/>
          <w:szCs w:val="22"/>
        </w:rPr>
        <w:t xml:space="preserve">5.3 Sponsor Reporting </w:t>
      </w:r>
    </w:p>
    <w:p w14:paraId="00000119" w14:textId="77777777" w:rsidR="0075434B" w:rsidRDefault="00000000">
      <w:pPr>
        <w:rPr>
          <w:rFonts w:ascii="Arial" w:eastAsia="Arial" w:hAnsi="Arial" w:cs="Arial"/>
          <w:sz w:val="22"/>
          <w:szCs w:val="22"/>
        </w:rPr>
      </w:pPr>
      <w:r>
        <w:rPr>
          <w:rFonts w:ascii="Arial" w:eastAsia="Arial" w:hAnsi="Arial" w:cs="Arial"/>
          <w:sz w:val="22"/>
          <w:szCs w:val="22"/>
        </w:rPr>
        <w:t xml:space="preserve">The DIO coordinates conflict of interest reporting required by applicable federal regulations and sponsor requirements. Researchers are responsible for providing complete and timely information necessary to support institutional reporting obligations. </w:t>
      </w:r>
    </w:p>
    <w:p w14:paraId="0000011A" w14:textId="77777777" w:rsidR="0075434B" w:rsidRDefault="00000000">
      <w:pPr>
        <w:rPr>
          <w:rFonts w:ascii="Arial" w:eastAsia="Arial" w:hAnsi="Arial" w:cs="Arial"/>
          <w:sz w:val="22"/>
          <w:szCs w:val="22"/>
        </w:rPr>
      </w:pPr>
      <w:r>
        <w:pict w14:anchorId="61BE13B6">
          <v:rect id="_x0000_i1029" style="width:0;height:1.5pt" o:hralign="center" o:hrstd="t" o:hr="t" fillcolor="#a0a0a0" stroked="f"/>
        </w:pict>
      </w:r>
    </w:p>
    <w:p w14:paraId="0000011B" w14:textId="77777777" w:rsidR="0075434B" w:rsidRDefault="00000000">
      <w:pPr>
        <w:pStyle w:val="Heading2"/>
        <w:numPr>
          <w:ilvl w:val="0"/>
          <w:numId w:val="34"/>
        </w:numPr>
        <w:rPr>
          <w:color w:val="000000"/>
        </w:rPr>
      </w:pPr>
      <w:bookmarkStart w:id="33" w:name="_heading=h.sf1jqlrrdw9f" w:colFirst="0" w:colLast="0"/>
      <w:bookmarkEnd w:id="33"/>
      <w:r>
        <w:rPr>
          <w:rFonts w:ascii="Arial" w:eastAsia="Arial" w:hAnsi="Arial" w:cs="Arial"/>
          <w:b/>
          <w:bCs/>
          <w:color w:val="000000"/>
          <w:sz w:val="24"/>
          <w:szCs w:val="24"/>
        </w:rPr>
        <w:t xml:space="preserve">Documentation </w:t>
      </w:r>
    </w:p>
    <w:p w14:paraId="0000011C" w14:textId="77777777" w:rsidR="0075434B" w:rsidRDefault="00000000">
      <w:pPr>
        <w:spacing w:before="240" w:after="240"/>
        <w:ind w:left="600" w:right="600"/>
        <w:rPr>
          <w:rFonts w:ascii="Arial" w:eastAsia="Arial" w:hAnsi="Arial" w:cs="Arial"/>
          <w:sz w:val="22"/>
          <w:szCs w:val="22"/>
        </w:rPr>
      </w:pPr>
      <w:r>
        <w:rPr>
          <w:rFonts w:ascii="Arial" w:eastAsia="Arial" w:hAnsi="Arial" w:cs="Arial"/>
          <w:sz w:val="22"/>
          <w:szCs w:val="22"/>
        </w:rPr>
        <w:t xml:space="preserve">The University maintains documentation necessary to administer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Program and demonstrate compliance with applicable federal regulations, sponsor requirements, University policy, and these Procedures. Researchers are expected to cooperate with requests for information and documentation necessary to support conflict of interest review, management, monitoring, and sponsor reporting.</w:t>
      </w:r>
    </w:p>
    <w:p w14:paraId="0000011D" w14:textId="77777777" w:rsidR="0075434B" w:rsidRDefault="00000000">
      <w:pPr>
        <w:pStyle w:val="Heading3"/>
        <w:keepNext w:val="0"/>
        <w:keepLines w:val="0"/>
        <w:spacing w:before="360"/>
        <w:ind w:left="0"/>
      </w:pPr>
      <w:bookmarkStart w:id="34" w:name="_heading=h.yidg249b4vzn" w:colFirst="0" w:colLast="0"/>
      <w:bookmarkEnd w:id="34"/>
      <w:r>
        <w:rPr>
          <w:rFonts w:ascii="Arial" w:eastAsia="Arial" w:hAnsi="Arial" w:cs="Arial"/>
          <w:b/>
          <w:bCs/>
          <w:color w:val="000000"/>
          <w:sz w:val="22"/>
          <w:szCs w:val="22"/>
        </w:rPr>
        <w:t>6.1 Institutional Records</w:t>
      </w:r>
    </w:p>
    <w:p w14:paraId="0000011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Designated Institutional Official (DIO) maintains records supporting administration of the University's Conflict of Interest Program, as appropriate. Conflict of Interest Program records constitute the University's official documentation supporting conflict of interest determinations, management activities, sponsor reporting, and regulatory compliance. </w:t>
      </w:r>
    </w:p>
    <w:p w14:paraId="0000011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Program records may include:</w:t>
      </w:r>
    </w:p>
    <w:p w14:paraId="00000120" w14:textId="77777777" w:rsidR="0075434B" w:rsidRDefault="00000000">
      <w:pPr>
        <w:numPr>
          <w:ilvl w:val="0"/>
          <w:numId w:val="7"/>
        </w:numPr>
        <w:spacing w:before="240" w:after="0"/>
        <w:rPr>
          <w:rFonts w:ascii="Arial" w:eastAsia="Arial" w:hAnsi="Arial" w:cs="Arial"/>
          <w:sz w:val="22"/>
          <w:szCs w:val="22"/>
        </w:rPr>
      </w:pPr>
      <w:r>
        <w:rPr>
          <w:rFonts w:ascii="Arial" w:eastAsia="Arial" w:hAnsi="Arial" w:cs="Arial"/>
          <w:sz w:val="22"/>
          <w:szCs w:val="22"/>
        </w:rPr>
        <w:t>Disclosure Profiles and certifications;</w:t>
      </w:r>
    </w:p>
    <w:p w14:paraId="00000121"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supporting disclosure documentation;</w:t>
      </w:r>
    </w:p>
    <w:p w14:paraId="00000122"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conflict of interest review records;</w:t>
      </w:r>
    </w:p>
    <w:p w14:paraId="00000123"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Conflict Management Plans and amendments;</w:t>
      </w:r>
    </w:p>
    <w:p w14:paraId="00000124"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committee recommendations and determinations;</w:t>
      </w:r>
    </w:p>
    <w:p w14:paraId="00000125"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sponsor notifications and reports;</w:t>
      </w:r>
    </w:p>
    <w:p w14:paraId="00000126"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retrospective reviews and mitigation reports, when required;</w:t>
      </w:r>
    </w:p>
    <w:p w14:paraId="00000127"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training completion records;</w:t>
      </w:r>
    </w:p>
    <w:p w14:paraId="00000128"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monitoring documentation;</w:t>
      </w:r>
    </w:p>
    <w:p w14:paraId="00000129" w14:textId="77777777" w:rsidR="0075434B" w:rsidRDefault="00000000">
      <w:pPr>
        <w:numPr>
          <w:ilvl w:val="0"/>
          <w:numId w:val="7"/>
        </w:numPr>
        <w:spacing w:after="0"/>
        <w:rPr>
          <w:rFonts w:ascii="Arial" w:eastAsia="Arial" w:hAnsi="Arial" w:cs="Arial"/>
          <w:sz w:val="22"/>
          <w:szCs w:val="22"/>
        </w:rPr>
      </w:pPr>
      <w:r>
        <w:rPr>
          <w:rFonts w:ascii="Arial" w:eastAsia="Arial" w:hAnsi="Arial" w:cs="Arial"/>
          <w:sz w:val="22"/>
          <w:szCs w:val="22"/>
        </w:rPr>
        <w:t xml:space="preserve">correspondence related to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reviews; and</w:t>
      </w:r>
    </w:p>
    <w:p w14:paraId="0000012A" w14:textId="77777777" w:rsidR="0075434B" w:rsidRDefault="00000000">
      <w:pPr>
        <w:numPr>
          <w:ilvl w:val="0"/>
          <w:numId w:val="7"/>
        </w:numPr>
        <w:spacing w:after="240"/>
        <w:rPr>
          <w:rFonts w:ascii="Arial" w:eastAsia="Arial" w:hAnsi="Arial" w:cs="Arial"/>
          <w:sz w:val="22"/>
          <w:szCs w:val="22"/>
        </w:rPr>
      </w:pPr>
      <w:r>
        <w:rPr>
          <w:rFonts w:ascii="Arial" w:eastAsia="Arial" w:hAnsi="Arial" w:cs="Arial"/>
          <w:sz w:val="22"/>
          <w:szCs w:val="22"/>
        </w:rPr>
        <w:t>other records necessary to demonstrate compliance with applicable federal regulations, sponsor requirements, and University policy.</w:t>
      </w:r>
    </w:p>
    <w:p w14:paraId="0000012B" w14:textId="77777777" w:rsidR="0075434B" w:rsidRDefault="00000000">
      <w:pPr>
        <w:pStyle w:val="Heading3"/>
        <w:keepNext w:val="0"/>
        <w:keepLines w:val="0"/>
        <w:spacing w:before="360"/>
        <w:ind w:left="0"/>
      </w:pPr>
      <w:bookmarkStart w:id="35" w:name="_heading=h.8qmxql6kxoip" w:colFirst="0" w:colLast="0"/>
      <w:bookmarkEnd w:id="35"/>
      <w:r>
        <w:rPr>
          <w:rFonts w:ascii="Arial" w:eastAsia="Arial" w:hAnsi="Arial" w:cs="Arial"/>
          <w:b/>
          <w:bCs/>
          <w:color w:val="000000"/>
          <w:sz w:val="22"/>
          <w:szCs w:val="22"/>
        </w:rPr>
        <w:t>6.2 Researcher Responsibilities</w:t>
      </w:r>
    </w:p>
    <w:p w14:paraId="0000012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w:t>
      </w:r>
    </w:p>
    <w:p w14:paraId="0000012D" w14:textId="77777777" w:rsidR="0075434B" w:rsidRDefault="00000000">
      <w:pPr>
        <w:numPr>
          <w:ilvl w:val="0"/>
          <w:numId w:val="10"/>
        </w:numPr>
        <w:spacing w:before="240" w:after="0"/>
        <w:rPr>
          <w:rFonts w:ascii="Arial" w:eastAsia="Arial" w:hAnsi="Arial" w:cs="Arial"/>
          <w:sz w:val="22"/>
          <w:szCs w:val="22"/>
        </w:rPr>
      </w:pPr>
      <w:r>
        <w:rPr>
          <w:rFonts w:ascii="Arial" w:eastAsia="Arial" w:hAnsi="Arial" w:cs="Arial"/>
          <w:sz w:val="22"/>
          <w:szCs w:val="22"/>
        </w:rPr>
        <w:lastRenderedPageBreak/>
        <w:t>providing complete and accurate information necessary to support conflict of interest reviews;</w:t>
      </w:r>
    </w:p>
    <w:p w14:paraId="0000012E" w14:textId="77777777" w:rsidR="0075434B" w:rsidRDefault="00000000">
      <w:pPr>
        <w:numPr>
          <w:ilvl w:val="0"/>
          <w:numId w:val="10"/>
        </w:numPr>
        <w:spacing w:after="0"/>
        <w:rPr>
          <w:rFonts w:ascii="Arial" w:eastAsia="Arial" w:hAnsi="Arial" w:cs="Arial"/>
          <w:sz w:val="22"/>
          <w:szCs w:val="22"/>
        </w:rPr>
      </w:pPr>
      <w:r>
        <w:rPr>
          <w:rFonts w:ascii="Arial" w:eastAsia="Arial" w:hAnsi="Arial" w:cs="Arial"/>
          <w:sz w:val="22"/>
          <w:szCs w:val="22"/>
        </w:rPr>
        <w:t>responding to requests for additional documentation in a timely manner;</w:t>
      </w:r>
    </w:p>
    <w:p w14:paraId="0000012F" w14:textId="77777777" w:rsidR="0075434B" w:rsidRDefault="00000000">
      <w:pPr>
        <w:numPr>
          <w:ilvl w:val="0"/>
          <w:numId w:val="10"/>
        </w:numPr>
        <w:spacing w:after="0"/>
        <w:rPr>
          <w:rFonts w:ascii="Arial" w:eastAsia="Arial" w:hAnsi="Arial" w:cs="Arial"/>
          <w:sz w:val="22"/>
          <w:szCs w:val="22"/>
        </w:rPr>
      </w:pPr>
      <w:r>
        <w:rPr>
          <w:rFonts w:ascii="Arial" w:eastAsia="Arial" w:hAnsi="Arial" w:cs="Arial"/>
          <w:sz w:val="22"/>
          <w:szCs w:val="22"/>
        </w:rPr>
        <w:t>maintaining documentation reasonably requested to support disclosed external interests or commitments;</w:t>
      </w:r>
    </w:p>
    <w:p w14:paraId="00000130" w14:textId="77777777" w:rsidR="0075434B" w:rsidRDefault="00000000">
      <w:pPr>
        <w:numPr>
          <w:ilvl w:val="0"/>
          <w:numId w:val="10"/>
        </w:numPr>
        <w:spacing w:after="0"/>
        <w:rPr>
          <w:rFonts w:ascii="Arial" w:eastAsia="Arial" w:hAnsi="Arial" w:cs="Arial"/>
          <w:sz w:val="22"/>
          <w:szCs w:val="22"/>
        </w:rPr>
      </w:pPr>
      <w:r>
        <w:rPr>
          <w:rFonts w:ascii="Arial" w:eastAsia="Arial" w:hAnsi="Arial" w:cs="Arial"/>
          <w:sz w:val="22"/>
          <w:szCs w:val="22"/>
        </w:rPr>
        <w:t>complying with documentation requirements established by approved Conflict Management Plans; and</w:t>
      </w:r>
    </w:p>
    <w:p w14:paraId="00000131" w14:textId="77777777" w:rsidR="0075434B" w:rsidRDefault="00000000">
      <w:pPr>
        <w:numPr>
          <w:ilvl w:val="0"/>
          <w:numId w:val="10"/>
        </w:numPr>
        <w:spacing w:after="240"/>
        <w:rPr>
          <w:rFonts w:ascii="Arial" w:eastAsia="Arial" w:hAnsi="Arial" w:cs="Arial"/>
          <w:sz w:val="22"/>
          <w:szCs w:val="22"/>
        </w:rPr>
      </w:pPr>
      <w:r>
        <w:rPr>
          <w:rFonts w:ascii="Arial" w:eastAsia="Arial" w:hAnsi="Arial" w:cs="Arial"/>
          <w:sz w:val="22"/>
          <w:szCs w:val="22"/>
        </w:rPr>
        <w:t>promptly notifying the DIO of material changes affecting previously submitted disclosures.</w:t>
      </w:r>
    </w:p>
    <w:p w14:paraId="00000132" w14:textId="77777777" w:rsidR="0075434B" w:rsidRDefault="00000000">
      <w:pPr>
        <w:pStyle w:val="Heading3"/>
        <w:keepNext w:val="0"/>
        <w:keepLines w:val="0"/>
        <w:spacing w:before="360"/>
        <w:ind w:left="0"/>
      </w:pPr>
      <w:bookmarkStart w:id="36" w:name="_heading=h.r9mlucjuacme" w:colFirst="0" w:colLast="0"/>
      <w:bookmarkEnd w:id="36"/>
      <w:r>
        <w:rPr>
          <w:rFonts w:ascii="Arial" w:eastAsia="Arial" w:hAnsi="Arial" w:cs="Arial"/>
          <w:b/>
          <w:bCs/>
          <w:color w:val="000000"/>
          <w:sz w:val="22"/>
          <w:szCs w:val="22"/>
        </w:rPr>
        <w:t>6.3 Record Retention</w:t>
      </w:r>
    </w:p>
    <w:p w14:paraId="0000013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Office of Research Security maintains Conflict of Interest Program records in accordance with applicable federal regulations, sponsor requirements, University record retention requirements, and these Procedures.</w:t>
      </w:r>
    </w:p>
    <w:p w14:paraId="0000013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Conflict of Interest Program records are retained for </w:t>
      </w:r>
      <w:r>
        <w:rPr>
          <w:rFonts w:ascii="Arial" w:eastAsia="Arial" w:hAnsi="Arial" w:cs="Arial"/>
          <w:b/>
          <w:bCs/>
          <w:sz w:val="22"/>
          <w:szCs w:val="22"/>
        </w:rPr>
        <w:t>at least three (3) years</w:t>
      </w:r>
      <w:r>
        <w:rPr>
          <w:rFonts w:ascii="Arial" w:eastAsia="Arial" w:hAnsi="Arial" w:cs="Arial"/>
          <w:sz w:val="22"/>
          <w:szCs w:val="22"/>
        </w:rPr>
        <w:t xml:space="preserve"> from the date of submission of the final expenditures report to the sponsor or as otherwise required by applicable federal regulations, sponsor requirements, University policy, audit requirements, litigation holds, or other legal or administrative actions.</w:t>
      </w:r>
    </w:p>
    <w:p w14:paraId="0000013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Where multiple record retention requirements apply, records shall be retained for the longest applicable retention period.</w:t>
      </w:r>
    </w:p>
    <w:p w14:paraId="00000136" w14:textId="77777777" w:rsidR="0075434B" w:rsidRDefault="00000000">
      <w:pPr>
        <w:pStyle w:val="Heading3"/>
        <w:keepNext w:val="0"/>
        <w:keepLines w:val="0"/>
        <w:spacing w:before="360"/>
        <w:ind w:left="0"/>
      </w:pPr>
      <w:bookmarkStart w:id="37" w:name="_heading=h.nvw1qsdjwu89" w:colFirst="0" w:colLast="0"/>
      <w:bookmarkEnd w:id="37"/>
      <w:r>
        <w:rPr>
          <w:rFonts w:ascii="Arial" w:eastAsia="Arial" w:hAnsi="Arial" w:cs="Arial"/>
          <w:b/>
          <w:bCs/>
          <w:color w:val="000000"/>
          <w:sz w:val="22"/>
          <w:szCs w:val="22"/>
        </w:rPr>
        <w:t>6.4 Confidentiality</w:t>
      </w:r>
    </w:p>
    <w:p w14:paraId="0000013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Information submitted as part of the University's Conflict of Interest Program is maintained and used for legitimate institutional purposes, including conflict of interest review, management, monitoring, regulatory compliance, sponsor reporting, and audit activities.</w:t>
      </w:r>
    </w:p>
    <w:p w14:paraId="0000013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Access to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records is limited to individuals with an institutional need to know, except where disclosure is required by applicable law, sponsor requirements, regulatory authorities, or University policy.</w:t>
      </w:r>
    </w:p>
    <w:p w14:paraId="00000139" w14:textId="77777777" w:rsidR="0075434B" w:rsidRDefault="00000000">
      <w:pPr>
        <w:spacing w:before="240" w:after="240"/>
        <w:rPr>
          <w:rFonts w:ascii="Arial" w:eastAsia="Arial" w:hAnsi="Arial" w:cs="Arial"/>
          <w:sz w:val="22"/>
          <w:szCs w:val="22"/>
        </w:rPr>
      </w:pPr>
      <w:r>
        <w:pict w14:anchorId="599BEB92">
          <v:rect id="_x0000_i1030" style="width:0;height:1.5pt" o:hralign="center" o:hrstd="t" o:hr="t" fillcolor="#a0a0a0" stroked="f"/>
        </w:pict>
      </w:r>
    </w:p>
    <w:p w14:paraId="0000013A" w14:textId="77777777" w:rsidR="0075434B" w:rsidRDefault="00000000">
      <w:pPr>
        <w:pStyle w:val="Heading2"/>
        <w:numPr>
          <w:ilvl w:val="0"/>
          <w:numId w:val="34"/>
        </w:numPr>
        <w:rPr>
          <w:color w:val="000000"/>
        </w:rPr>
      </w:pPr>
      <w:bookmarkStart w:id="38" w:name="_heading=h.hv7162sr42z7" w:colFirst="0" w:colLast="0"/>
      <w:bookmarkEnd w:id="38"/>
      <w:r>
        <w:rPr>
          <w:rFonts w:ascii="Arial" w:eastAsia="Arial" w:hAnsi="Arial" w:cs="Arial"/>
          <w:b/>
          <w:bCs/>
          <w:color w:val="000000"/>
          <w:sz w:val="24"/>
          <w:szCs w:val="24"/>
        </w:rPr>
        <w:t xml:space="preserve">Conflict Management </w:t>
      </w:r>
    </w:p>
    <w:p w14:paraId="0000013B" w14:textId="77777777" w:rsidR="0075434B" w:rsidRDefault="00000000">
      <w:pPr>
        <w:rPr>
          <w:rFonts w:ascii="Arial" w:eastAsia="Arial" w:hAnsi="Arial" w:cs="Arial"/>
          <w:sz w:val="22"/>
          <w:szCs w:val="22"/>
        </w:rPr>
      </w:pPr>
      <w:r>
        <w:rPr>
          <w:rFonts w:ascii="Arial" w:eastAsia="Arial" w:hAnsi="Arial" w:cs="Arial"/>
          <w:sz w:val="22"/>
          <w:szCs w:val="22"/>
        </w:rPr>
        <w:t xml:space="preserve">When a financial conflict of interest (FCOI) or conflict of commitment (COC) is identified, the University seeks to manage the conflict whenever appropriate through measures designed to protect the integrity, objectivity, and credibility of research and other institutional activities. Conflict management measures are developed based on the specific circumstances of each case and may vary depending on the nature of the conflict, the research activity, applicable sponsor requirements, and institutional responsibilities. </w:t>
      </w:r>
    </w:p>
    <w:p w14:paraId="0000013C" w14:textId="77777777" w:rsidR="0075434B" w:rsidRDefault="00000000">
      <w:pPr>
        <w:pStyle w:val="Heading3"/>
        <w:keepNext w:val="0"/>
        <w:keepLines w:val="0"/>
        <w:spacing w:before="480" w:after="120"/>
        <w:ind w:left="0"/>
      </w:pPr>
      <w:bookmarkStart w:id="39" w:name="_heading=h.nclsju9m4hnm" w:colFirst="0" w:colLast="0"/>
      <w:bookmarkEnd w:id="39"/>
      <w:r>
        <w:rPr>
          <w:rFonts w:ascii="Arial" w:eastAsia="Arial" w:hAnsi="Arial" w:cs="Arial"/>
          <w:b/>
          <w:bCs/>
          <w:color w:val="000000"/>
          <w:sz w:val="22"/>
          <w:szCs w:val="22"/>
        </w:rPr>
        <w:lastRenderedPageBreak/>
        <w:t>7.1 Conflict Management Plans</w:t>
      </w:r>
    </w:p>
    <w:p w14:paraId="0000013D"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 xml:space="preserve">When the Designated Institutional Official (DIO) determines that a Conflict Management Plan is required, the DIO develops and implements the Management Plan in consultation with the Researcher, the Researcher's department,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Committee (when applicable), and other institutional offices, as appropriate.</w:t>
      </w:r>
    </w:p>
    <w:p w14:paraId="0000013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 Management Plan may include one or more measures such as:</w:t>
      </w:r>
    </w:p>
    <w:p w14:paraId="0000013F" w14:textId="77777777" w:rsidR="0075434B" w:rsidRDefault="00000000">
      <w:pPr>
        <w:numPr>
          <w:ilvl w:val="0"/>
          <w:numId w:val="43"/>
        </w:numPr>
        <w:spacing w:before="240" w:after="0"/>
        <w:rPr>
          <w:rFonts w:ascii="Arial" w:eastAsia="Arial" w:hAnsi="Arial" w:cs="Arial"/>
          <w:sz w:val="22"/>
          <w:szCs w:val="22"/>
        </w:rPr>
      </w:pPr>
      <w:r>
        <w:rPr>
          <w:rFonts w:ascii="Arial" w:eastAsia="Arial" w:hAnsi="Arial" w:cs="Arial"/>
          <w:sz w:val="22"/>
          <w:szCs w:val="22"/>
        </w:rPr>
        <w:t>public disclosure of financial interests;</w:t>
      </w:r>
    </w:p>
    <w:p w14:paraId="00000140"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disclosure to research team members;</w:t>
      </w:r>
    </w:p>
    <w:p w14:paraId="00000141"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disclosure in publications or presentations;</w:t>
      </w:r>
    </w:p>
    <w:p w14:paraId="00000142"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independent monitoring or oversight;</w:t>
      </w:r>
    </w:p>
    <w:p w14:paraId="00000143"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modification of the Researcher's role or responsibilities;</w:t>
      </w:r>
    </w:p>
    <w:p w14:paraId="00000144"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appointment of an independent reviewer;</w:t>
      </w:r>
    </w:p>
    <w:p w14:paraId="00000145"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restrictions on participation in specific research activities;</w:t>
      </w:r>
    </w:p>
    <w:p w14:paraId="00000146"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divestiture or reduction of a financial interest;</w:t>
      </w:r>
    </w:p>
    <w:p w14:paraId="00000147" w14:textId="77777777" w:rsidR="0075434B" w:rsidRDefault="00000000">
      <w:pPr>
        <w:numPr>
          <w:ilvl w:val="0"/>
          <w:numId w:val="43"/>
        </w:numPr>
        <w:spacing w:after="0"/>
        <w:rPr>
          <w:rFonts w:ascii="Arial" w:eastAsia="Arial" w:hAnsi="Arial" w:cs="Arial"/>
          <w:sz w:val="22"/>
          <w:szCs w:val="22"/>
        </w:rPr>
      </w:pPr>
      <w:r>
        <w:rPr>
          <w:rFonts w:ascii="Arial" w:eastAsia="Arial" w:hAnsi="Arial" w:cs="Arial"/>
          <w:sz w:val="22"/>
          <w:szCs w:val="22"/>
        </w:rPr>
        <w:t>resignation from an external position; or</w:t>
      </w:r>
    </w:p>
    <w:p w14:paraId="00000148" w14:textId="77777777" w:rsidR="0075434B" w:rsidRDefault="00000000">
      <w:pPr>
        <w:numPr>
          <w:ilvl w:val="0"/>
          <w:numId w:val="43"/>
        </w:numPr>
        <w:spacing w:after="240"/>
        <w:rPr>
          <w:rFonts w:ascii="Arial" w:eastAsia="Arial" w:hAnsi="Arial" w:cs="Arial"/>
          <w:sz w:val="22"/>
          <w:szCs w:val="22"/>
        </w:rPr>
      </w:pPr>
      <w:r>
        <w:rPr>
          <w:rFonts w:ascii="Arial" w:eastAsia="Arial" w:hAnsi="Arial" w:cs="Arial"/>
          <w:sz w:val="22"/>
          <w:szCs w:val="22"/>
        </w:rPr>
        <w:t>other measures appropriate to manage the identified conflict.</w:t>
      </w:r>
    </w:p>
    <w:p w14:paraId="00000149" w14:textId="77777777" w:rsidR="0075434B" w:rsidRDefault="00000000">
      <w:pPr>
        <w:spacing w:before="240" w:after="240"/>
        <w:rPr>
          <w:rFonts w:ascii="Arial" w:eastAsia="Arial" w:hAnsi="Arial" w:cs="Arial"/>
          <w:sz w:val="22"/>
          <w:szCs w:val="22"/>
        </w:rPr>
      </w:pPr>
      <w:r>
        <w:rPr>
          <w:rFonts w:ascii="Arial" w:eastAsia="Arial" w:hAnsi="Arial" w:cs="Arial"/>
          <w:i/>
          <w:iCs/>
          <w:sz w:val="22"/>
          <w:szCs w:val="22"/>
        </w:rPr>
        <w:t>Note:</w:t>
      </w:r>
      <w:r>
        <w:rPr>
          <w:rFonts w:ascii="Arial" w:eastAsia="Arial" w:hAnsi="Arial" w:cs="Arial"/>
          <w:sz w:val="22"/>
          <w:szCs w:val="22"/>
        </w:rPr>
        <w:t xml:space="preserve"> These are examples only. Management Plans are tailored to the circumstances of each case.</w:t>
      </w:r>
    </w:p>
    <w:p w14:paraId="0000014A" w14:textId="77777777" w:rsidR="0075434B" w:rsidRDefault="00000000">
      <w:pPr>
        <w:pStyle w:val="Heading3"/>
        <w:keepNext w:val="0"/>
        <w:keepLines w:val="0"/>
        <w:spacing w:before="480" w:after="120"/>
        <w:ind w:left="0"/>
        <w:rPr>
          <w:rFonts w:ascii="Arial" w:eastAsia="Arial" w:hAnsi="Arial" w:cs="Arial"/>
          <w:b/>
          <w:bCs/>
          <w:sz w:val="22"/>
          <w:szCs w:val="22"/>
        </w:rPr>
      </w:pPr>
      <w:bookmarkStart w:id="40" w:name="_heading=h.epe07i75zoty" w:colFirst="0" w:colLast="0"/>
      <w:bookmarkEnd w:id="40"/>
      <w:r>
        <w:rPr>
          <w:rFonts w:ascii="Arial" w:eastAsia="Arial" w:hAnsi="Arial" w:cs="Arial"/>
          <w:b/>
          <w:bCs/>
          <w:color w:val="000000"/>
          <w:sz w:val="22"/>
          <w:szCs w:val="22"/>
        </w:rPr>
        <w:t>7.2 Researcher Responsibilities</w:t>
      </w:r>
    </w:p>
    <w:p w14:paraId="0000014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subject to a Conflict Management Plan are responsible for:</w:t>
      </w:r>
    </w:p>
    <w:p w14:paraId="0000014C" w14:textId="77777777" w:rsidR="0075434B" w:rsidRDefault="00000000">
      <w:pPr>
        <w:numPr>
          <w:ilvl w:val="0"/>
          <w:numId w:val="44"/>
        </w:numPr>
        <w:spacing w:before="240" w:after="0"/>
        <w:rPr>
          <w:rFonts w:ascii="Arial" w:eastAsia="Arial" w:hAnsi="Arial" w:cs="Arial"/>
          <w:sz w:val="22"/>
          <w:szCs w:val="22"/>
        </w:rPr>
      </w:pPr>
      <w:r>
        <w:rPr>
          <w:rFonts w:ascii="Arial" w:eastAsia="Arial" w:hAnsi="Arial" w:cs="Arial"/>
          <w:sz w:val="22"/>
          <w:szCs w:val="22"/>
        </w:rPr>
        <w:t>reviewing the Management Plan;</w:t>
      </w:r>
    </w:p>
    <w:p w14:paraId="0000014D"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acknowledging and complying with all required management measures;</w:t>
      </w:r>
    </w:p>
    <w:p w14:paraId="0000014E"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cooperating with monitoring activities;</w:t>
      </w:r>
    </w:p>
    <w:p w14:paraId="0000014F"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completing required certifications or reports;</w:t>
      </w:r>
    </w:p>
    <w:p w14:paraId="00000150" w14:textId="77777777" w:rsidR="0075434B" w:rsidRDefault="00000000">
      <w:pPr>
        <w:numPr>
          <w:ilvl w:val="0"/>
          <w:numId w:val="44"/>
        </w:numPr>
        <w:spacing w:after="0"/>
        <w:rPr>
          <w:rFonts w:ascii="Arial" w:eastAsia="Arial" w:hAnsi="Arial" w:cs="Arial"/>
          <w:sz w:val="22"/>
          <w:szCs w:val="22"/>
        </w:rPr>
      </w:pPr>
      <w:r>
        <w:rPr>
          <w:rFonts w:ascii="Arial" w:eastAsia="Arial" w:hAnsi="Arial" w:cs="Arial"/>
          <w:sz w:val="22"/>
          <w:szCs w:val="22"/>
        </w:rPr>
        <w:t>promptly reporting changes that may affect the Management Plan; and</w:t>
      </w:r>
    </w:p>
    <w:p w14:paraId="00000151" w14:textId="77777777" w:rsidR="0075434B" w:rsidRDefault="00000000">
      <w:pPr>
        <w:numPr>
          <w:ilvl w:val="0"/>
          <w:numId w:val="44"/>
        </w:numPr>
        <w:spacing w:after="240"/>
        <w:rPr>
          <w:rFonts w:ascii="Arial" w:eastAsia="Arial" w:hAnsi="Arial" w:cs="Arial"/>
          <w:sz w:val="22"/>
          <w:szCs w:val="22"/>
        </w:rPr>
      </w:pPr>
      <w:r>
        <w:rPr>
          <w:rFonts w:ascii="Arial" w:eastAsia="Arial" w:hAnsi="Arial" w:cs="Arial"/>
          <w:sz w:val="22"/>
          <w:szCs w:val="22"/>
        </w:rPr>
        <w:t>notifying the DIO of changes to external interests or institutional responsibilities that may require modification of the Management Plan.</w:t>
      </w:r>
    </w:p>
    <w:p w14:paraId="00000152" w14:textId="77777777" w:rsidR="0075434B" w:rsidRDefault="00000000">
      <w:pPr>
        <w:pStyle w:val="Heading3"/>
        <w:keepNext w:val="0"/>
        <w:keepLines w:val="0"/>
        <w:spacing w:before="480" w:after="120"/>
        <w:ind w:left="0"/>
      </w:pPr>
      <w:bookmarkStart w:id="41" w:name="_heading=h.41uxyki3wkc7" w:colFirst="0" w:colLast="0"/>
      <w:bookmarkEnd w:id="41"/>
      <w:r>
        <w:rPr>
          <w:rFonts w:ascii="Arial" w:eastAsia="Arial" w:hAnsi="Arial" w:cs="Arial"/>
          <w:b/>
          <w:bCs/>
          <w:color w:val="000000"/>
          <w:sz w:val="22"/>
          <w:szCs w:val="22"/>
        </w:rPr>
        <w:t>7.3 Monitoring</w:t>
      </w:r>
    </w:p>
    <w:p w14:paraId="00000153"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DIO monitors compliance with approved Conflict Management Plans throughout the duration of the management period.</w:t>
      </w:r>
    </w:p>
    <w:p w14:paraId="0000015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Monitoring activities may include:</w:t>
      </w:r>
    </w:p>
    <w:p w14:paraId="00000155" w14:textId="77777777" w:rsidR="0075434B" w:rsidRDefault="00000000">
      <w:pPr>
        <w:numPr>
          <w:ilvl w:val="0"/>
          <w:numId w:val="47"/>
        </w:numPr>
        <w:spacing w:before="240" w:after="0"/>
        <w:rPr>
          <w:rFonts w:ascii="Arial" w:eastAsia="Arial" w:hAnsi="Arial" w:cs="Arial"/>
          <w:sz w:val="22"/>
          <w:szCs w:val="22"/>
        </w:rPr>
      </w:pPr>
      <w:r>
        <w:rPr>
          <w:rFonts w:ascii="Arial" w:eastAsia="Arial" w:hAnsi="Arial" w:cs="Arial"/>
          <w:sz w:val="22"/>
          <w:szCs w:val="22"/>
        </w:rPr>
        <w:t>periodic certifications by the Researcher;</w:t>
      </w:r>
    </w:p>
    <w:p w14:paraId="00000156"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t>review of publications and presentations, when applicable;</w:t>
      </w:r>
    </w:p>
    <w:p w14:paraId="00000157"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lastRenderedPageBreak/>
        <w:t>review of research activities;</w:t>
      </w:r>
    </w:p>
    <w:p w14:paraId="00000158"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t>confirmation of required disclosures;</w:t>
      </w:r>
    </w:p>
    <w:p w14:paraId="00000159" w14:textId="77777777" w:rsidR="0075434B" w:rsidRDefault="00000000">
      <w:pPr>
        <w:numPr>
          <w:ilvl w:val="0"/>
          <w:numId w:val="47"/>
        </w:numPr>
        <w:spacing w:after="0"/>
        <w:rPr>
          <w:rFonts w:ascii="Arial" w:eastAsia="Arial" w:hAnsi="Arial" w:cs="Arial"/>
          <w:sz w:val="22"/>
          <w:szCs w:val="22"/>
        </w:rPr>
      </w:pPr>
      <w:r>
        <w:rPr>
          <w:rFonts w:ascii="Arial" w:eastAsia="Arial" w:hAnsi="Arial" w:cs="Arial"/>
          <w:sz w:val="22"/>
          <w:szCs w:val="22"/>
        </w:rPr>
        <w:t>verification of management measures; and</w:t>
      </w:r>
    </w:p>
    <w:p w14:paraId="0000015A" w14:textId="77777777" w:rsidR="0075434B" w:rsidRDefault="00000000">
      <w:pPr>
        <w:numPr>
          <w:ilvl w:val="0"/>
          <w:numId w:val="47"/>
        </w:numPr>
        <w:spacing w:after="240"/>
        <w:rPr>
          <w:rFonts w:ascii="Arial" w:eastAsia="Arial" w:hAnsi="Arial" w:cs="Arial"/>
          <w:sz w:val="22"/>
          <w:szCs w:val="22"/>
        </w:rPr>
      </w:pPr>
      <w:r>
        <w:rPr>
          <w:rFonts w:ascii="Arial" w:eastAsia="Arial" w:hAnsi="Arial" w:cs="Arial"/>
          <w:sz w:val="22"/>
          <w:szCs w:val="22"/>
        </w:rPr>
        <w:t>consultation with department leadership or other institutional offices, as appropriate.</w:t>
      </w:r>
    </w:p>
    <w:p w14:paraId="0000015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Monitoring activities are documented as part of the University's Conflict of Interest Program.</w:t>
      </w:r>
    </w:p>
    <w:p w14:paraId="0000015C" w14:textId="77777777" w:rsidR="0075434B" w:rsidRDefault="00000000">
      <w:pPr>
        <w:pStyle w:val="Heading3"/>
        <w:keepNext w:val="0"/>
        <w:keepLines w:val="0"/>
        <w:spacing w:before="480" w:after="120"/>
        <w:ind w:left="0"/>
      </w:pPr>
      <w:bookmarkStart w:id="42" w:name="_heading=h.rj6xmsspq61w" w:colFirst="0" w:colLast="0"/>
      <w:bookmarkEnd w:id="42"/>
      <w:r>
        <w:rPr>
          <w:rFonts w:ascii="Arial" w:eastAsia="Arial" w:hAnsi="Arial" w:cs="Arial"/>
          <w:b/>
          <w:bCs/>
          <w:color w:val="000000"/>
          <w:sz w:val="22"/>
          <w:szCs w:val="22"/>
        </w:rPr>
        <w:t>7.4 Modification of Management Plans</w:t>
      </w:r>
    </w:p>
    <w:p w14:paraId="0000015D"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Conflict Management Plans may be modified when changes occur that affect the nature of the identified conflict or the associated research activity.</w:t>
      </w:r>
    </w:p>
    <w:p w14:paraId="0000015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15F" w14:textId="77777777" w:rsidR="0075434B" w:rsidRDefault="00000000">
      <w:pPr>
        <w:numPr>
          <w:ilvl w:val="0"/>
          <w:numId w:val="5"/>
        </w:numPr>
        <w:spacing w:before="240" w:after="0"/>
        <w:rPr>
          <w:rFonts w:ascii="Arial" w:eastAsia="Arial" w:hAnsi="Arial" w:cs="Arial"/>
          <w:sz w:val="22"/>
          <w:szCs w:val="22"/>
        </w:rPr>
      </w:pPr>
      <w:r>
        <w:rPr>
          <w:rFonts w:ascii="Arial" w:eastAsia="Arial" w:hAnsi="Arial" w:cs="Arial"/>
          <w:sz w:val="22"/>
          <w:szCs w:val="22"/>
        </w:rPr>
        <w:t>acquisition of a new financial interest;</w:t>
      </w:r>
    </w:p>
    <w:p w14:paraId="00000160"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the scope of the research;</w:t>
      </w:r>
    </w:p>
    <w:p w14:paraId="00000161"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sponsor requirements;</w:t>
      </w:r>
    </w:p>
    <w:p w14:paraId="00000162"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institutional responsibilities;</w:t>
      </w:r>
    </w:p>
    <w:p w14:paraId="00000163" w14:textId="77777777" w:rsidR="0075434B" w:rsidRDefault="00000000">
      <w:pPr>
        <w:numPr>
          <w:ilvl w:val="0"/>
          <w:numId w:val="5"/>
        </w:numPr>
        <w:spacing w:after="0"/>
        <w:rPr>
          <w:rFonts w:ascii="Arial" w:eastAsia="Arial" w:hAnsi="Arial" w:cs="Arial"/>
          <w:sz w:val="22"/>
          <w:szCs w:val="22"/>
        </w:rPr>
      </w:pPr>
      <w:r>
        <w:rPr>
          <w:rFonts w:ascii="Arial" w:eastAsia="Arial" w:hAnsi="Arial" w:cs="Arial"/>
          <w:sz w:val="22"/>
          <w:szCs w:val="22"/>
        </w:rPr>
        <w:t>changes in external relationships; or</w:t>
      </w:r>
    </w:p>
    <w:p w14:paraId="00000164" w14:textId="77777777" w:rsidR="0075434B" w:rsidRDefault="00000000">
      <w:pPr>
        <w:numPr>
          <w:ilvl w:val="0"/>
          <w:numId w:val="5"/>
        </w:numPr>
        <w:spacing w:after="240"/>
        <w:rPr>
          <w:rFonts w:ascii="Arial" w:eastAsia="Arial" w:hAnsi="Arial" w:cs="Arial"/>
          <w:sz w:val="22"/>
          <w:szCs w:val="22"/>
        </w:rPr>
      </w:pPr>
      <w:r>
        <w:rPr>
          <w:rFonts w:ascii="Arial" w:eastAsia="Arial" w:hAnsi="Arial" w:cs="Arial"/>
          <w:sz w:val="22"/>
          <w:szCs w:val="22"/>
        </w:rPr>
        <w:t>other material changes identified during monitoring.</w:t>
      </w:r>
    </w:p>
    <w:p w14:paraId="0000016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Modified Management Plans become effective upon approval by the DIO unless otherwise specified.</w:t>
      </w:r>
    </w:p>
    <w:p w14:paraId="00000166" w14:textId="77777777" w:rsidR="0075434B" w:rsidRDefault="00000000">
      <w:pPr>
        <w:pStyle w:val="Heading3"/>
        <w:keepNext w:val="0"/>
        <w:keepLines w:val="0"/>
        <w:spacing w:before="480" w:after="120"/>
        <w:ind w:left="0"/>
      </w:pPr>
      <w:bookmarkStart w:id="43" w:name="_heading=h.p7ti3u4qtgbu" w:colFirst="0" w:colLast="0"/>
      <w:bookmarkEnd w:id="43"/>
      <w:r>
        <w:rPr>
          <w:rFonts w:ascii="Arial" w:eastAsia="Arial" w:hAnsi="Arial" w:cs="Arial"/>
          <w:b/>
          <w:bCs/>
          <w:color w:val="000000"/>
          <w:sz w:val="22"/>
          <w:szCs w:val="22"/>
        </w:rPr>
        <w:t>7.5 Noncompliance with a Management Plan</w:t>
      </w:r>
    </w:p>
    <w:p w14:paraId="00000167"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 xml:space="preserve">Failure to comply with an approved Conflict Management Plan may result in additional institutional review, modification of the Management Plan, suspension of research activities, sponsor notification when required, or other administrative actions consistent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applicable regulations.</w:t>
      </w:r>
    </w:p>
    <w:p w14:paraId="00000168" w14:textId="77777777" w:rsidR="0075434B" w:rsidRDefault="00000000">
      <w:pPr>
        <w:pStyle w:val="Heading3"/>
        <w:keepNext w:val="0"/>
        <w:keepLines w:val="0"/>
        <w:spacing w:before="480" w:after="120"/>
        <w:ind w:left="0"/>
      </w:pPr>
      <w:bookmarkStart w:id="44" w:name="_heading=h.fo5ydkprjw1g" w:colFirst="0" w:colLast="0"/>
      <w:bookmarkEnd w:id="44"/>
      <w:r>
        <w:rPr>
          <w:rFonts w:ascii="Arial" w:eastAsia="Arial" w:hAnsi="Arial" w:cs="Arial"/>
          <w:b/>
          <w:bCs/>
          <w:color w:val="000000"/>
          <w:sz w:val="22"/>
          <w:szCs w:val="22"/>
        </w:rPr>
        <w:t>7.6 Retrospective Review and Mitigation</w:t>
      </w:r>
    </w:p>
    <w:p w14:paraId="00000169"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When required by applicable federal regulations or sponsor requirements, the University conducts retrospective reviews to determine whether identified financial conflicts of interest were appropriately disclosed, reviewed, and managed and whether any bias affected the design, conduct, or reporting of the research.</w:t>
      </w:r>
    </w:p>
    <w:p w14:paraId="0000016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If bias is identified, the University prepares and submits any required mitigation reports in accordance with applicable regulations and sponsor requirements.</w:t>
      </w:r>
    </w:p>
    <w:p w14:paraId="0000016B" w14:textId="77777777" w:rsidR="0075434B" w:rsidRDefault="00000000">
      <w:pPr>
        <w:pStyle w:val="Heading3"/>
        <w:keepNext w:val="0"/>
        <w:keepLines w:val="0"/>
        <w:spacing w:before="480" w:after="120"/>
        <w:ind w:left="0"/>
      </w:pPr>
      <w:bookmarkStart w:id="45" w:name="_heading=h.6ujrocvqt1bq" w:colFirst="0" w:colLast="0"/>
      <w:bookmarkEnd w:id="45"/>
      <w:r>
        <w:rPr>
          <w:rFonts w:ascii="Arial" w:eastAsia="Arial" w:hAnsi="Arial" w:cs="Arial"/>
          <w:b/>
          <w:bCs/>
          <w:color w:val="000000"/>
          <w:sz w:val="22"/>
          <w:szCs w:val="22"/>
        </w:rPr>
        <w:t>7.7 Completion of Conflict Management</w:t>
      </w:r>
    </w:p>
    <w:p w14:paraId="0000016C"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lastRenderedPageBreak/>
        <w:t>A Conflict Management Plan remains in effect until the DIO determines that the conflict no longer exists or no longer requires management.</w:t>
      </w:r>
    </w:p>
    <w:p w14:paraId="0000016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Management Plans may be closed when:</w:t>
      </w:r>
    </w:p>
    <w:p w14:paraId="0000016E" w14:textId="77777777" w:rsidR="0075434B" w:rsidRDefault="00000000">
      <w:pPr>
        <w:numPr>
          <w:ilvl w:val="0"/>
          <w:numId w:val="54"/>
        </w:numPr>
        <w:spacing w:before="240" w:after="0"/>
        <w:rPr>
          <w:rFonts w:ascii="Arial" w:eastAsia="Arial" w:hAnsi="Arial" w:cs="Arial"/>
          <w:sz w:val="22"/>
          <w:szCs w:val="22"/>
        </w:rPr>
      </w:pPr>
      <w:r>
        <w:rPr>
          <w:rFonts w:ascii="Arial" w:eastAsia="Arial" w:hAnsi="Arial" w:cs="Arial"/>
          <w:sz w:val="22"/>
          <w:szCs w:val="22"/>
        </w:rPr>
        <w:t>the external interest no longer exists;</w:t>
      </w:r>
    </w:p>
    <w:p w14:paraId="0000016F" w14:textId="77777777" w:rsidR="0075434B" w:rsidRDefault="00000000">
      <w:pPr>
        <w:numPr>
          <w:ilvl w:val="0"/>
          <w:numId w:val="54"/>
        </w:numPr>
        <w:spacing w:after="0"/>
        <w:rPr>
          <w:rFonts w:ascii="Arial" w:eastAsia="Arial" w:hAnsi="Arial" w:cs="Arial"/>
          <w:sz w:val="22"/>
          <w:szCs w:val="22"/>
        </w:rPr>
      </w:pPr>
      <w:r>
        <w:rPr>
          <w:rFonts w:ascii="Arial" w:eastAsia="Arial" w:hAnsi="Arial" w:cs="Arial"/>
          <w:sz w:val="22"/>
          <w:szCs w:val="22"/>
        </w:rPr>
        <w:t>the Researcher is no longer participating in the activity;</w:t>
      </w:r>
    </w:p>
    <w:p w14:paraId="00000170" w14:textId="77777777" w:rsidR="0075434B" w:rsidRDefault="00000000">
      <w:pPr>
        <w:numPr>
          <w:ilvl w:val="0"/>
          <w:numId w:val="54"/>
        </w:numPr>
        <w:spacing w:after="0"/>
        <w:rPr>
          <w:rFonts w:ascii="Arial" w:eastAsia="Arial" w:hAnsi="Arial" w:cs="Arial"/>
          <w:sz w:val="22"/>
          <w:szCs w:val="22"/>
        </w:rPr>
      </w:pPr>
      <w:r>
        <w:rPr>
          <w:rFonts w:ascii="Arial" w:eastAsia="Arial" w:hAnsi="Arial" w:cs="Arial"/>
          <w:sz w:val="22"/>
          <w:szCs w:val="22"/>
        </w:rPr>
        <w:t>the sponsored project has concluded and no further management is required; or</w:t>
      </w:r>
    </w:p>
    <w:p w14:paraId="00000171" w14:textId="77777777" w:rsidR="0075434B" w:rsidRDefault="00000000">
      <w:pPr>
        <w:numPr>
          <w:ilvl w:val="0"/>
          <w:numId w:val="54"/>
        </w:numPr>
        <w:spacing w:after="240"/>
        <w:rPr>
          <w:rFonts w:ascii="Arial" w:eastAsia="Arial" w:hAnsi="Arial" w:cs="Arial"/>
          <w:sz w:val="22"/>
          <w:szCs w:val="22"/>
        </w:rPr>
      </w:pPr>
      <w:r>
        <w:rPr>
          <w:rFonts w:ascii="Arial" w:eastAsia="Arial" w:hAnsi="Arial" w:cs="Arial"/>
          <w:sz w:val="22"/>
          <w:szCs w:val="22"/>
        </w:rPr>
        <w:t>other circumstances demonstrate that continued management is no longer necessary.</w:t>
      </w:r>
    </w:p>
    <w:p w14:paraId="0000017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documents completion of the Management Plan as part of the University's Conflict of Interest Program records.</w:t>
      </w:r>
    </w:p>
    <w:p w14:paraId="00000173" w14:textId="77777777" w:rsidR="0075434B" w:rsidRDefault="00000000">
      <w:pPr>
        <w:spacing w:before="240" w:after="240"/>
        <w:rPr>
          <w:rFonts w:ascii="Arial" w:eastAsia="Arial" w:hAnsi="Arial" w:cs="Arial"/>
          <w:sz w:val="22"/>
          <w:szCs w:val="22"/>
        </w:rPr>
      </w:pPr>
      <w:r>
        <w:pict w14:anchorId="2B8E0E42">
          <v:rect id="_x0000_i1031" style="width:0;height:1.5pt" o:hralign="center" o:hrstd="t" o:hr="t" fillcolor="#a0a0a0" stroked="f"/>
        </w:pict>
      </w:r>
    </w:p>
    <w:p w14:paraId="00000174" w14:textId="77777777" w:rsidR="0075434B" w:rsidRDefault="00000000">
      <w:pPr>
        <w:pStyle w:val="Heading2"/>
        <w:numPr>
          <w:ilvl w:val="0"/>
          <w:numId w:val="34"/>
        </w:numPr>
        <w:rPr>
          <w:color w:val="000000"/>
        </w:rPr>
      </w:pPr>
      <w:bookmarkStart w:id="46" w:name="_heading=h.z61rk2fpxgzi" w:colFirst="0" w:colLast="0"/>
      <w:bookmarkEnd w:id="46"/>
      <w:r>
        <w:rPr>
          <w:rFonts w:ascii="Arial" w:eastAsia="Arial" w:hAnsi="Arial" w:cs="Arial"/>
          <w:b/>
          <w:bCs/>
          <w:color w:val="000000"/>
          <w:sz w:val="24"/>
          <w:szCs w:val="24"/>
        </w:rPr>
        <w:t>Institutional Regulatory Compliance and Sponsor Reporting</w:t>
      </w:r>
      <w:r>
        <w:rPr>
          <w:color w:val="000000"/>
        </w:rPr>
        <w:t xml:space="preserve"> </w:t>
      </w:r>
    </w:p>
    <w:p w14:paraId="0000017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Office of Research Security administers the University's Conflict of Interest Program in accordance with applicable federal regulations, sponsor requirements, University policy, and these Procedures.</w:t>
      </w:r>
    </w:p>
    <w:p w14:paraId="0000017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expected to cooperate with institutional conflict of interest reporting, monitoring, public disclosure, retrospective review, and other regulatory compliance activities by providing complete, accurate, and timely information when requested.</w:t>
      </w:r>
    </w:p>
    <w:p w14:paraId="00000177" w14:textId="77777777" w:rsidR="0075434B" w:rsidRDefault="00000000">
      <w:pPr>
        <w:pStyle w:val="Heading3"/>
        <w:keepNext w:val="0"/>
        <w:keepLines w:val="0"/>
        <w:spacing w:before="360"/>
        <w:ind w:left="0"/>
      </w:pPr>
      <w:bookmarkStart w:id="47" w:name="_heading=h.sutvq07cr82a" w:colFirst="0" w:colLast="0"/>
      <w:bookmarkEnd w:id="47"/>
      <w:r>
        <w:rPr>
          <w:rFonts w:ascii="Arial" w:eastAsia="Arial" w:hAnsi="Arial" w:cs="Arial"/>
          <w:b/>
          <w:bCs/>
          <w:color w:val="000000"/>
          <w:sz w:val="22"/>
          <w:szCs w:val="22"/>
        </w:rPr>
        <w:t>8.1 Public Health Service (PHS) Requirements</w:t>
      </w:r>
    </w:p>
    <w:p w14:paraId="0000017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For research funded by the Public Health Service (PHS), including the National Institutes of Health (NIH), the University implements the requirements of </w:t>
      </w:r>
      <w:r>
        <w:rPr>
          <w:rFonts w:ascii="Arial" w:eastAsia="Arial" w:hAnsi="Arial" w:cs="Arial"/>
          <w:b/>
          <w:bCs/>
          <w:sz w:val="22"/>
          <w:szCs w:val="22"/>
        </w:rPr>
        <w:t>42 CFR Part 50, Subpart F</w:t>
      </w:r>
      <w:r>
        <w:rPr>
          <w:rFonts w:ascii="Arial" w:eastAsia="Arial" w:hAnsi="Arial" w:cs="Arial"/>
          <w:sz w:val="22"/>
          <w:szCs w:val="22"/>
        </w:rPr>
        <w:t>, and other applicable PHS regulations governing Financial Conflicts of Interest (FCOIs).</w:t>
      </w:r>
    </w:p>
    <w:p w14:paraId="0000017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Designated Institutional Official (DIO) is responsible for coordinating institutional compliance with applicable PHS conflict of interest requirements, including:</w:t>
      </w:r>
    </w:p>
    <w:p w14:paraId="0000017A" w14:textId="77777777" w:rsidR="0075434B" w:rsidRDefault="00000000">
      <w:pPr>
        <w:numPr>
          <w:ilvl w:val="0"/>
          <w:numId w:val="19"/>
        </w:numPr>
        <w:spacing w:before="240" w:after="0"/>
        <w:rPr>
          <w:rFonts w:ascii="Arial" w:eastAsia="Arial" w:hAnsi="Arial" w:cs="Arial"/>
          <w:sz w:val="22"/>
          <w:szCs w:val="22"/>
        </w:rPr>
      </w:pPr>
      <w:r>
        <w:rPr>
          <w:rFonts w:ascii="Arial" w:eastAsia="Arial" w:hAnsi="Arial" w:cs="Arial"/>
          <w:sz w:val="22"/>
          <w:szCs w:val="22"/>
        </w:rPr>
        <w:t>review of Significant Financial Interests (SFIs);</w:t>
      </w:r>
    </w:p>
    <w:p w14:paraId="0000017B"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determination of Financial Conflicts of Interest (FCOIs);</w:t>
      </w:r>
    </w:p>
    <w:p w14:paraId="0000017C"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development and implementation of Conflict Management Plans;</w:t>
      </w:r>
    </w:p>
    <w:p w14:paraId="0000017D"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submission of required reports to the PHS awarding component;</w:t>
      </w:r>
    </w:p>
    <w:p w14:paraId="0000017E"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maintenance of required documentation;</w:t>
      </w:r>
    </w:p>
    <w:p w14:paraId="0000017F" w14:textId="77777777" w:rsidR="0075434B" w:rsidRDefault="00000000">
      <w:pPr>
        <w:numPr>
          <w:ilvl w:val="0"/>
          <w:numId w:val="19"/>
        </w:numPr>
        <w:spacing w:after="0"/>
        <w:rPr>
          <w:rFonts w:ascii="Arial" w:eastAsia="Arial" w:hAnsi="Arial" w:cs="Arial"/>
          <w:sz w:val="22"/>
          <w:szCs w:val="22"/>
        </w:rPr>
      </w:pPr>
      <w:r>
        <w:rPr>
          <w:rFonts w:ascii="Arial" w:eastAsia="Arial" w:hAnsi="Arial" w:cs="Arial"/>
          <w:sz w:val="22"/>
          <w:szCs w:val="22"/>
        </w:rPr>
        <w:t>public accessibility of certain FCOI information, as required by regulation; and</w:t>
      </w:r>
    </w:p>
    <w:p w14:paraId="00000180" w14:textId="77777777" w:rsidR="0075434B" w:rsidRDefault="00000000">
      <w:pPr>
        <w:numPr>
          <w:ilvl w:val="0"/>
          <w:numId w:val="19"/>
        </w:numPr>
        <w:spacing w:after="240"/>
        <w:rPr>
          <w:rFonts w:ascii="Arial" w:eastAsia="Arial" w:hAnsi="Arial" w:cs="Arial"/>
          <w:sz w:val="22"/>
          <w:szCs w:val="22"/>
        </w:rPr>
      </w:pPr>
      <w:r>
        <w:rPr>
          <w:rFonts w:ascii="Arial" w:eastAsia="Arial" w:hAnsi="Arial" w:cs="Arial"/>
          <w:sz w:val="22"/>
          <w:szCs w:val="22"/>
        </w:rPr>
        <w:t>ongoing monitoring of identified Financial Conflicts of Interest.</w:t>
      </w:r>
    </w:p>
    <w:p w14:paraId="00000181" w14:textId="77777777" w:rsidR="0075434B" w:rsidRDefault="00000000">
      <w:pPr>
        <w:pStyle w:val="Heading3"/>
        <w:keepNext w:val="0"/>
        <w:keepLines w:val="0"/>
        <w:spacing w:before="360"/>
        <w:ind w:left="0"/>
      </w:pPr>
      <w:bookmarkStart w:id="48" w:name="_heading=h.cyxfwav3iqch" w:colFirst="0" w:colLast="0"/>
      <w:bookmarkEnd w:id="48"/>
      <w:r>
        <w:rPr>
          <w:rFonts w:ascii="Arial" w:eastAsia="Arial" w:hAnsi="Arial" w:cs="Arial"/>
          <w:b/>
          <w:bCs/>
          <w:color w:val="000000"/>
          <w:sz w:val="22"/>
          <w:szCs w:val="22"/>
        </w:rPr>
        <w:t>8.2 Public Accessibility of Financial Conflicts of Interest</w:t>
      </w:r>
    </w:p>
    <w:p w14:paraId="0000018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When required by applicable PHS regulations, the University makes information concerning Financial Conflicts of Interest (FCOIs) held by senior/key personnel participating in PHS-funded research publicly available in accordance with federal requirements.</w:t>
      </w:r>
    </w:p>
    <w:p w14:paraId="0000018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Publicly available information includes the information required by applicable regulations, including the Investigator's name, institutional title, role on the research project, the entity in which the Significant Financial Interest is held, the nature of the financial interest, and the approximate value of the financial interest (or a statement that the value cannot readily be determined).</w:t>
      </w:r>
    </w:p>
    <w:p w14:paraId="0000018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updates publicly available information and maintains its availability for the time periods required by applicable federal regulations.</w:t>
      </w:r>
    </w:p>
    <w:p w14:paraId="00000185" w14:textId="77777777" w:rsidR="0075434B" w:rsidRDefault="00000000">
      <w:pPr>
        <w:pStyle w:val="Heading3"/>
        <w:keepNext w:val="0"/>
        <w:keepLines w:val="0"/>
        <w:spacing w:before="360"/>
        <w:ind w:left="0"/>
      </w:pPr>
      <w:bookmarkStart w:id="49" w:name="_heading=h.589i68eato4" w:colFirst="0" w:colLast="0"/>
      <w:bookmarkEnd w:id="49"/>
      <w:r>
        <w:rPr>
          <w:rFonts w:ascii="Arial" w:eastAsia="Arial" w:hAnsi="Arial" w:cs="Arial"/>
          <w:b/>
          <w:bCs/>
          <w:color w:val="000000"/>
          <w:sz w:val="22"/>
          <w:szCs w:val="22"/>
        </w:rPr>
        <w:t>8.3 Sponsor Reporting</w:t>
      </w:r>
    </w:p>
    <w:p w14:paraId="0000018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is responsible for submitting conflict of interest reports required by applicable federal regulations and sponsor requirements.</w:t>
      </w:r>
    </w:p>
    <w:p w14:paraId="0000018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For PHS-funded research, the University:</w:t>
      </w:r>
    </w:p>
    <w:p w14:paraId="00000188" w14:textId="77777777" w:rsidR="0075434B" w:rsidRDefault="00000000">
      <w:pPr>
        <w:numPr>
          <w:ilvl w:val="0"/>
          <w:numId w:val="55"/>
        </w:numPr>
        <w:spacing w:before="240" w:after="0"/>
        <w:rPr>
          <w:rFonts w:ascii="Arial" w:eastAsia="Arial" w:hAnsi="Arial" w:cs="Arial"/>
          <w:sz w:val="22"/>
          <w:szCs w:val="22"/>
        </w:rPr>
      </w:pPr>
      <w:r>
        <w:rPr>
          <w:rFonts w:ascii="Arial" w:eastAsia="Arial" w:hAnsi="Arial" w:cs="Arial"/>
          <w:sz w:val="22"/>
          <w:szCs w:val="22"/>
        </w:rPr>
        <w:t>determines whether a Financial Conflict of Interest (FCOI) exists prior to the expenditure of funds;</w:t>
      </w:r>
    </w:p>
    <w:p w14:paraId="00000189" w14:textId="77777777" w:rsidR="0075434B" w:rsidRDefault="00000000">
      <w:pPr>
        <w:numPr>
          <w:ilvl w:val="0"/>
          <w:numId w:val="55"/>
        </w:numPr>
        <w:spacing w:after="0"/>
        <w:rPr>
          <w:rFonts w:ascii="Arial" w:eastAsia="Arial" w:hAnsi="Arial" w:cs="Arial"/>
          <w:sz w:val="22"/>
          <w:szCs w:val="22"/>
        </w:rPr>
      </w:pPr>
      <w:r>
        <w:rPr>
          <w:rFonts w:ascii="Arial" w:eastAsia="Arial" w:hAnsi="Arial" w:cs="Arial"/>
          <w:sz w:val="22"/>
          <w:szCs w:val="22"/>
        </w:rPr>
        <w:t>implements an appropriate Conflict Management Plan prior to the expenditure of funds, when required;</w:t>
      </w:r>
    </w:p>
    <w:p w14:paraId="0000018A" w14:textId="77777777" w:rsidR="0075434B" w:rsidRDefault="00000000">
      <w:pPr>
        <w:numPr>
          <w:ilvl w:val="0"/>
          <w:numId w:val="55"/>
        </w:numPr>
        <w:spacing w:after="0"/>
        <w:rPr>
          <w:rFonts w:ascii="Arial" w:eastAsia="Arial" w:hAnsi="Arial" w:cs="Arial"/>
          <w:sz w:val="22"/>
          <w:szCs w:val="22"/>
        </w:rPr>
      </w:pPr>
      <w:r>
        <w:rPr>
          <w:rFonts w:ascii="Arial" w:eastAsia="Arial" w:hAnsi="Arial" w:cs="Arial"/>
          <w:sz w:val="22"/>
          <w:szCs w:val="22"/>
        </w:rPr>
        <w:t>submits initial, revised, and annual FCOI reports to the PHS awarding component within the timeframes established by applicable federal regulations; and</w:t>
      </w:r>
    </w:p>
    <w:p w14:paraId="0000018B" w14:textId="77777777" w:rsidR="0075434B" w:rsidRDefault="00000000">
      <w:pPr>
        <w:numPr>
          <w:ilvl w:val="0"/>
          <w:numId w:val="55"/>
        </w:numPr>
        <w:spacing w:after="240"/>
        <w:rPr>
          <w:rFonts w:ascii="Arial" w:eastAsia="Arial" w:hAnsi="Arial" w:cs="Arial"/>
          <w:sz w:val="22"/>
          <w:szCs w:val="22"/>
        </w:rPr>
      </w:pPr>
      <w:r>
        <w:rPr>
          <w:rFonts w:ascii="Arial" w:eastAsia="Arial" w:hAnsi="Arial" w:cs="Arial"/>
          <w:sz w:val="22"/>
          <w:szCs w:val="22"/>
        </w:rPr>
        <w:t>submits additional reports or updates whenever required by applicable federal regulations or sponsor requirements.</w:t>
      </w:r>
    </w:p>
    <w:p w14:paraId="0000018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FCOI reports include the information required by applicable federal regulations and sponsor reporting systems.</w:t>
      </w:r>
    </w:p>
    <w:p w14:paraId="0000018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For sponsors other than the PHS, the University submits conflict of interest reports in accordance with applicable sponsor requirements and award terms.</w:t>
      </w:r>
    </w:p>
    <w:p w14:paraId="0000018E" w14:textId="77777777" w:rsidR="0075434B" w:rsidRDefault="00000000">
      <w:pPr>
        <w:pStyle w:val="Heading3"/>
        <w:keepNext w:val="0"/>
        <w:keepLines w:val="0"/>
        <w:spacing w:before="360"/>
        <w:ind w:left="0"/>
      </w:pPr>
      <w:bookmarkStart w:id="50" w:name="_heading=h.7k61e3m8icsg" w:colFirst="0" w:colLast="0"/>
      <w:bookmarkEnd w:id="50"/>
      <w:r>
        <w:rPr>
          <w:rFonts w:ascii="Arial" w:eastAsia="Arial" w:hAnsi="Arial" w:cs="Arial"/>
          <w:b/>
          <w:bCs/>
          <w:color w:val="000000"/>
          <w:sz w:val="22"/>
          <w:szCs w:val="22"/>
        </w:rPr>
        <w:t>8.4 Retrospective Review</w:t>
      </w:r>
    </w:p>
    <w:p w14:paraId="0000018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Whenever required by applicable federal regulations or sponsor requirements, the University conducts a Retrospective Review to determine whether an identified Financial Conflict of Interest was disclosed, reviewed, and managed in a timely manner and whether the conflict resulted in bias in the design, conduct, or reporting of the research.</w:t>
      </w:r>
    </w:p>
    <w:p w14:paraId="0000019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Retrospective Reviews are completed within the timeframes established by applicable federal regulations and include documentation required by those regulations.</w:t>
      </w:r>
    </w:p>
    <w:p w14:paraId="0000019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Where appropriate, previously submitted sponsor reports are revised to reflect the results of the Retrospective Review.</w:t>
      </w:r>
    </w:p>
    <w:p w14:paraId="00000192" w14:textId="77777777" w:rsidR="0075434B" w:rsidRDefault="00000000">
      <w:pPr>
        <w:pStyle w:val="Heading3"/>
        <w:keepNext w:val="0"/>
        <w:keepLines w:val="0"/>
        <w:spacing w:before="360"/>
        <w:ind w:left="0"/>
      </w:pPr>
      <w:bookmarkStart w:id="51" w:name="_heading=h.w9r055w4frwt" w:colFirst="0" w:colLast="0"/>
      <w:bookmarkEnd w:id="51"/>
      <w:r>
        <w:rPr>
          <w:rFonts w:ascii="Arial" w:eastAsia="Arial" w:hAnsi="Arial" w:cs="Arial"/>
          <w:b/>
          <w:bCs/>
          <w:color w:val="000000"/>
          <w:sz w:val="22"/>
          <w:szCs w:val="22"/>
        </w:rPr>
        <w:t>8.5 Mitigation Reports</w:t>
      </w:r>
    </w:p>
    <w:p w14:paraId="0000019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If a Retrospective Review determines that bias occurred in the design, conduct, or reporting of research, the University prepares and submits a Mitigation Report to the applicable sponsor when required.</w:t>
      </w:r>
    </w:p>
    <w:p w14:paraId="0000019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Mitigation Reports include the information required by applicable regulations and describe:</w:t>
      </w:r>
    </w:p>
    <w:p w14:paraId="00000195" w14:textId="77777777" w:rsidR="0075434B" w:rsidRDefault="00000000">
      <w:pPr>
        <w:numPr>
          <w:ilvl w:val="0"/>
          <w:numId w:val="41"/>
        </w:numPr>
        <w:spacing w:before="240" w:after="0"/>
        <w:rPr>
          <w:rFonts w:ascii="Arial" w:eastAsia="Arial" w:hAnsi="Arial" w:cs="Arial"/>
          <w:sz w:val="22"/>
          <w:szCs w:val="22"/>
        </w:rPr>
      </w:pPr>
      <w:r>
        <w:rPr>
          <w:rFonts w:ascii="Arial" w:eastAsia="Arial" w:hAnsi="Arial" w:cs="Arial"/>
          <w:sz w:val="22"/>
          <w:szCs w:val="22"/>
        </w:rPr>
        <w:t>the findings of the Retrospective Review;</w:t>
      </w:r>
    </w:p>
    <w:p w14:paraId="00000196" w14:textId="77777777" w:rsidR="0075434B" w:rsidRDefault="00000000">
      <w:pPr>
        <w:numPr>
          <w:ilvl w:val="0"/>
          <w:numId w:val="41"/>
        </w:numPr>
        <w:spacing w:after="0"/>
        <w:rPr>
          <w:rFonts w:ascii="Arial" w:eastAsia="Arial" w:hAnsi="Arial" w:cs="Arial"/>
          <w:sz w:val="22"/>
          <w:szCs w:val="22"/>
        </w:rPr>
      </w:pPr>
      <w:r>
        <w:rPr>
          <w:rFonts w:ascii="Arial" w:eastAsia="Arial" w:hAnsi="Arial" w:cs="Arial"/>
          <w:sz w:val="22"/>
          <w:szCs w:val="22"/>
        </w:rPr>
        <w:t>the impact of identified bias on the research;</w:t>
      </w:r>
    </w:p>
    <w:p w14:paraId="00000197" w14:textId="77777777" w:rsidR="0075434B" w:rsidRDefault="00000000">
      <w:pPr>
        <w:numPr>
          <w:ilvl w:val="0"/>
          <w:numId w:val="41"/>
        </w:numPr>
        <w:spacing w:after="0"/>
        <w:rPr>
          <w:rFonts w:ascii="Arial" w:eastAsia="Arial" w:hAnsi="Arial" w:cs="Arial"/>
          <w:sz w:val="22"/>
          <w:szCs w:val="22"/>
        </w:rPr>
      </w:pPr>
      <w:r>
        <w:rPr>
          <w:rFonts w:ascii="Arial" w:eastAsia="Arial" w:hAnsi="Arial" w:cs="Arial"/>
          <w:sz w:val="22"/>
          <w:szCs w:val="22"/>
        </w:rPr>
        <w:t>actions taken to eliminate or mitigate the effects of the bias; and</w:t>
      </w:r>
    </w:p>
    <w:p w14:paraId="00000198" w14:textId="77777777" w:rsidR="0075434B" w:rsidRDefault="00000000">
      <w:pPr>
        <w:numPr>
          <w:ilvl w:val="0"/>
          <w:numId w:val="41"/>
        </w:numPr>
        <w:spacing w:after="240"/>
        <w:rPr>
          <w:rFonts w:ascii="Arial" w:eastAsia="Arial" w:hAnsi="Arial" w:cs="Arial"/>
          <w:sz w:val="22"/>
          <w:szCs w:val="22"/>
        </w:rPr>
      </w:pPr>
      <w:r>
        <w:rPr>
          <w:rFonts w:ascii="Arial" w:eastAsia="Arial" w:hAnsi="Arial" w:cs="Arial"/>
          <w:sz w:val="22"/>
          <w:szCs w:val="22"/>
        </w:rPr>
        <w:t>any additional corrective actions implemented by the University.</w:t>
      </w:r>
    </w:p>
    <w:p w14:paraId="00000199" w14:textId="77777777" w:rsidR="0075434B" w:rsidRDefault="00000000">
      <w:pPr>
        <w:pStyle w:val="Heading3"/>
        <w:keepNext w:val="0"/>
        <w:keepLines w:val="0"/>
        <w:spacing w:before="360"/>
        <w:ind w:left="0"/>
      </w:pPr>
      <w:bookmarkStart w:id="52" w:name="_heading=h.nf2wizx7a0o7" w:colFirst="0" w:colLast="0"/>
      <w:bookmarkEnd w:id="52"/>
      <w:r>
        <w:rPr>
          <w:rFonts w:ascii="Arial" w:eastAsia="Arial" w:hAnsi="Arial" w:cs="Arial"/>
          <w:b/>
          <w:bCs/>
          <w:color w:val="000000"/>
          <w:sz w:val="22"/>
          <w:szCs w:val="22"/>
        </w:rPr>
        <w:t>8.6 Noncompliance with PHS Requirements</w:t>
      </w:r>
    </w:p>
    <w:p w14:paraId="0000019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Failure to comply with applicable conflict of interest requirements, including disclosure obligations, Management Plans, or other regulatory requirements, may require additional institutional review, sponsor notification, retrospective review, mitigation reporting, suspension of research activities, or other corrective actions consistent with applicable federal regulations, sponsor requirements, University policy, and these Procedures.</w:t>
      </w:r>
    </w:p>
    <w:p w14:paraId="0000019B" w14:textId="77777777" w:rsidR="0075434B" w:rsidRDefault="00000000">
      <w:pPr>
        <w:spacing w:before="240" w:after="240"/>
        <w:rPr>
          <w:rFonts w:ascii="Arial" w:eastAsia="Arial" w:hAnsi="Arial" w:cs="Arial"/>
          <w:sz w:val="22"/>
          <w:szCs w:val="22"/>
        </w:rPr>
      </w:pPr>
      <w:r>
        <w:pict w14:anchorId="04936FA1">
          <v:rect id="_x0000_i1032" style="width:0;height:1.5pt" o:hralign="center" o:hrstd="t" o:hr="t" fillcolor="#a0a0a0" stroked="f"/>
        </w:pict>
      </w:r>
    </w:p>
    <w:p w14:paraId="0000019C" w14:textId="77777777" w:rsidR="0075434B" w:rsidRDefault="00000000">
      <w:pPr>
        <w:pStyle w:val="Heading2"/>
        <w:numPr>
          <w:ilvl w:val="0"/>
          <w:numId w:val="34"/>
        </w:numPr>
        <w:rPr>
          <w:color w:val="000000"/>
        </w:rPr>
      </w:pPr>
      <w:bookmarkStart w:id="53" w:name="_heading=h.yu1vtzj09gwe" w:colFirst="0" w:colLast="0"/>
      <w:bookmarkEnd w:id="53"/>
      <w:r>
        <w:rPr>
          <w:rFonts w:ascii="Arial" w:eastAsia="Arial" w:hAnsi="Arial" w:cs="Arial"/>
          <w:b/>
          <w:bCs/>
          <w:color w:val="000000"/>
          <w:sz w:val="24"/>
          <w:szCs w:val="24"/>
        </w:rPr>
        <w:t xml:space="preserve">Appeals and Requests for Exceptions </w:t>
      </w:r>
    </w:p>
    <w:p w14:paraId="0000019D" w14:textId="77777777" w:rsidR="0075434B" w:rsidRDefault="00000000">
      <w:pPr>
        <w:pStyle w:val="Heading3"/>
        <w:spacing w:before="360"/>
        <w:rPr>
          <w:rFonts w:ascii="Arial" w:eastAsia="Arial" w:hAnsi="Arial" w:cs="Arial"/>
          <w:sz w:val="22"/>
          <w:szCs w:val="22"/>
        </w:rPr>
      </w:pPr>
      <w:bookmarkStart w:id="54" w:name="_heading=h.tf1gwzvepzqy" w:colFirst="0" w:colLast="0"/>
      <w:bookmarkEnd w:id="54"/>
      <w:r>
        <w:rPr>
          <w:rFonts w:ascii="Arial" w:eastAsia="Arial" w:hAnsi="Arial" w:cs="Arial"/>
          <w:b/>
          <w:bCs/>
          <w:color w:val="000000"/>
          <w:sz w:val="22"/>
          <w:szCs w:val="22"/>
        </w:rPr>
        <w:t>9.1 Purpose</w:t>
      </w:r>
    </w:p>
    <w:p w14:paraId="0000019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is committed to ensuring that Conflict of Interest (COI) determinations are fair, consistent, and based upon complete and accurate information. Researchers may request reconsideration of certain Conflict of Interest Program determinations when they believe a determination was based on incomplete or inaccurate information, when material new information becomes available, or when they believe a determination is inconsistent with applicable federal regulations, sponsor requirements, University policy, or these Procedures.</w:t>
      </w:r>
    </w:p>
    <w:p w14:paraId="0000019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Most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Program determinations are subject to the appeal process described below. However, determinations that a Financial Conflict of Interest (FCOI) or Conflict of Commitment (COC) cannot be appropriately managed are subject to the separate institutional exception process established by the University's Conflict of Interest Governance Standard.</w:t>
      </w:r>
    </w:p>
    <w:p w14:paraId="000001A0" w14:textId="77777777" w:rsidR="0075434B" w:rsidRDefault="00000000">
      <w:pPr>
        <w:pStyle w:val="Heading3"/>
        <w:spacing w:before="360"/>
      </w:pPr>
      <w:bookmarkStart w:id="55" w:name="_heading=h.el1agoy9pjnw" w:colFirst="0" w:colLast="0"/>
      <w:bookmarkEnd w:id="55"/>
      <w:r>
        <w:rPr>
          <w:rFonts w:ascii="Arial" w:eastAsia="Arial" w:hAnsi="Arial" w:cs="Arial"/>
          <w:b/>
          <w:bCs/>
          <w:color w:val="000000"/>
          <w:sz w:val="22"/>
          <w:szCs w:val="22"/>
        </w:rPr>
        <w:lastRenderedPageBreak/>
        <w:t>9.2 Appealable Determinations</w:t>
      </w:r>
    </w:p>
    <w:p w14:paraId="000001A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may request reconsideration of the following determinations:</w:t>
      </w:r>
    </w:p>
    <w:p w14:paraId="000001A2" w14:textId="77777777" w:rsidR="0075434B" w:rsidRDefault="00000000">
      <w:pPr>
        <w:numPr>
          <w:ilvl w:val="0"/>
          <w:numId w:val="24"/>
        </w:numPr>
        <w:spacing w:before="240" w:after="0"/>
        <w:rPr>
          <w:rFonts w:ascii="Arial" w:eastAsia="Arial" w:hAnsi="Arial" w:cs="Arial"/>
          <w:sz w:val="22"/>
          <w:szCs w:val="22"/>
        </w:rPr>
      </w:pPr>
      <w:r>
        <w:rPr>
          <w:rFonts w:ascii="Arial" w:eastAsia="Arial" w:hAnsi="Arial" w:cs="Arial"/>
          <w:sz w:val="22"/>
          <w:szCs w:val="22"/>
        </w:rPr>
        <w:t>A determination that a Financial Conflict of Interest (FCOI) exists.</w:t>
      </w:r>
    </w:p>
    <w:p w14:paraId="000001A3" w14:textId="77777777" w:rsidR="0075434B" w:rsidRDefault="00000000">
      <w:pPr>
        <w:numPr>
          <w:ilvl w:val="0"/>
          <w:numId w:val="24"/>
        </w:numPr>
        <w:spacing w:after="0"/>
        <w:rPr>
          <w:rFonts w:ascii="Arial" w:eastAsia="Arial" w:hAnsi="Arial" w:cs="Arial"/>
          <w:sz w:val="22"/>
          <w:szCs w:val="22"/>
        </w:rPr>
      </w:pPr>
      <w:r>
        <w:rPr>
          <w:rFonts w:ascii="Arial" w:eastAsia="Arial" w:hAnsi="Arial" w:cs="Arial"/>
          <w:sz w:val="22"/>
          <w:szCs w:val="22"/>
        </w:rPr>
        <w:t>A determination that a Conflict of Commitment (COC) exists.</w:t>
      </w:r>
    </w:p>
    <w:p w14:paraId="000001A4" w14:textId="77777777" w:rsidR="0075434B" w:rsidRDefault="00000000">
      <w:pPr>
        <w:numPr>
          <w:ilvl w:val="0"/>
          <w:numId w:val="24"/>
        </w:numPr>
        <w:spacing w:after="0"/>
        <w:rPr>
          <w:rFonts w:ascii="Arial" w:eastAsia="Arial" w:hAnsi="Arial" w:cs="Arial"/>
          <w:sz w:val="22"/>
          <w:szCs w:val="22"/>
        </w:rPr>
      </w:pPr>
      <w:r>
        <w:rPr>
          <w:rFonts w:ascii="Arial" w:eastAsia="Arial" w:hAnsi="Arial" w:cs="Arial"/>
          <w:sz w:val="22"/>
          <w:szCs w:val="22"/>
        </w:rPr>
        <w:t>A determination that a Conflict Management Plan is required.</w:t>
      </w:r>
    </w:p>
    <w:p w14:paraId="000001A5" w14:textId="77777777" w:rsidR="0075434B" w:rsidRDefault="00000000">
      <w:pPr>
        <w:numPr>
          <w:ilvl w:val="0"/>
          <w:numId w:val="24"/>
        </w:numPr>
        <w:spacing w:after="0"/>
        <w:rPr>
          <w:rFonts w:ascii="Arial" w:eastAsia="Arial" w:hAnsi="Arial" w:cs="Arial"/>
          <w:sz w:val="22"/>
          <w:szCs w:val="22"/>
        </w:rPr>
      </w:pPr>
      <w:r>
        <w:rPr>
          <w:rFonts w:ascii="Arial" w:eastAsia="Arial" w:hAnsi="Arial" w:cs="Arial"/>
          <w:sz w:val="22"/>
          <w:szCs w:val="22"/>
        </w:rPr>
        <w:t>The terms or conditions of an approved Conflict Management Plan.</w:t>
      </w:r>
    </w:p>
    <w:p w14:paraId="000001A6" w14:textId="77777777" w:rsidR="0075434B" w:rsidRDefault="00000000">
      <w:pPr>
        <w:numPr>
          <w:ilvl w:val="0"/>
          <w:numId w:val="24"/>
        </w:numPr>
        <w:spacing w:after="240"/>
        <w:rPr>
          <w:rFonts w:ascii="Arial" w:eastAsia="Arial" w:hAnsi="Arial" w:cs="Arial"/>
          <w:sz w:val="22"/>
          <w:szCs w:val="22"/>
        </w:rPr>
      </w:pPr>
      <w:r>
        <w:rPr>
          <w:rFonts w:ascii="Arial" w:eastAsia="Arial" w:hAnsi="Arial" w:cs="Arial"/>
          <w:sz w:val="22"/>
          <w:szCs w:val="22"/>
        </w:rPr>
        <w:t>Other determinations identified by the Designated Institutional Official (DIO) as appropriate for appeal.</w:t>
      </w:r>
    </w:p>
    <w:p w14:paraId="000001A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Routine administrative actions, including requests for additional information, requests to update disclosures, or other administrative communications, are not subject to the formal appeal process.</w:t>
      </w:r>
    </w:p>
    <w:p w14:paraId="000001A8" w14:textId="77777777" w:rsidR="0075434B" w:rsidRDefault="00000000">
      <w:pPr>
        <w:pStyle w:val="Heading3"/>
        <w:spacing w:before="360"/>
      </w:pPr>
      <w:bookmarkStart w:id="56" w:name="_heading=h.u0msoc6aanyj" w:colFirst="0" w:colLast="0"/>
      <w:bookmarkEnd w:id="56"/>
      <w:r>
        <w:rPr>
          <w:rFonts w:ascii="Arial" w:eastAsia="Arial" w:hAnsi="Arial" w:cs="Arial"/>
          <w:b/>
          <w:bCs/>
          <w:color w:val="000000"/>
          <w:sz w:val="22"/>
          <w:szCs w:val="22"/>
        </w:rPr>
        <w:t>9.3 Submission of an Appeal</w:t>
      </w:r>
    </w:p>
    <w:p w14:paraId="000001A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Appeals shall be submitted in writing to the Designated Institutional Official (DIO) within 30 calendar days of the Researcher's receipt of the determination being appealed, unless otherwise authorized by the University.</w:t>
      </w:r>
    </w:p>
    <w:p w14:paraId="000001A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appeal should include:</w:t>
      </w:r>
    </w:p>
    <w:p w14:paraId="000001AB" w14:textId="77777777" w:rsidR="0075434B" w:rsidRDefault="00000000">
      <w:pPr>
        <w:numPr>
          <w:ilvl w:val="0"/>
          <w:numId w:val="45"/>
        </w:numPr>
        <w:spacing w:before="240" w:after="0"/>
        <w:rPr>
          <w:rFonts w:ascii="Arial" w:eastAsia="Arial" w:hAnsi="Arial" w:cs="Arial"/>
          <w:sz w:val="22"/>
          <w:szCs w:val="22"/>
        </w:rPr>
      </w:pPr>
      <w:r>
        <w:rPr>
          <w:rFonts w:ascii="Arial" w:eastAsia="Arial" w:hAnsi="Arial" w:cs="Arial"/>
          <w:sz w:val="22"/>
          <w:szCs w:val="22"/>
        </w:rPr>
        <w:t>the determination being appealed;</w:t>
      </w:r>
    </w:p>
    <w:p w14:paraId="000001AC" w14:textId="77777777" w:rsidR="0075434B" w:rsidRDefault="00000000">
      <w:pPr>
        <w:numPr>
          <w:ilvl w:val="0"/>
          <w:numId w:val="45"/>
        </w:numPr>
        <w:spacing w:after="0"/>
        <w:rPr>
          <w:rFonts w:ascii="Arial" w:eastAsia="Arial" w:hAnsi="Arial" w:cs="Arial"/>
          <w:sz w:val="22"/>
          <w:szCs w:val="22"/>
        </w:rPr>
      </w:pPr>
      <w:r>
        <w:rPr>
          <w:rFonts w:ascii="Arial" w:eastAsia="Arial" w:hAnsi="Arial" w:cs="Arial"/>
          <w:sz w:val="22"/>
          <w:szCs w:val="22"/>
        </w:rPr>
        <w:t>the basis for the appeal;</w:t>
      </w:r>
    </w:p>
    <w:p w14:paraId="000001AD" w14:textId="77777777" w:rsidR="0075434B" w:rsidRDefault="00000000">
      <w:pPr>
        <w:numPr>
          <w:ilvl w:val="0"/>
          <w:numId w:val="45"/>
        </w:numPr>
        <w:spacing w:after="0"/>
        <w:rPr>
          <w:rFonts w:ascii="Arial" w:eastAsia="Arial" w:hAnsi="Arial" w:cs="Arial"/>
          <w:sz w:val="22"/>
          <w:szCs w:val="22"/>
        </w:rPr>
      </w:pPr>
      <w:r>
        <w:rPr>
          <w:rFonts w:ascii="Arial" w:eastAsia="Arial" w:hAnsi="Arial" w:cs="Arial"/>
          <w:sz w:val="22"/>
          <w:szCs w:val="22"/>
        </w:rPr>
        <w:t>any additional information or supporting documentation not previously considered; and</w:t>
      </w:r>
    </w:p>
    <w:p w14:paraId="000001AE" w14:textId="77777777" w:rsidR="0075434B" w:rsidRDefault="00000000">
      <w:pPr>
        <w:numPr>
          <w:ilvl w:val="0"/>
          <w:numId w:val="45"/>
        </w:numPr>
        <w:spacing w:after="240"/>
        <w:rPr>
          <w:rFonts w:ascii="Arial" w:eastAsia="Arial" w:hAnsi="Arial" w:cs="Arial"/>
          <w:sz w:val="22"/>
          <w:szCs w:val="22"/>
        </w:rPr>
      </w:pPr>
      <w:r>
        <w:rPr>
          <w:rFonts w:ascii="Arial" w:eastAsia="Arial" w:hAnsi="Arial" w:cs="Arial"/>
          <w:sz w:val="22"/>
          <w:szCs w:val="22"/>
        </w:rPr>
        <w:t>the relief or reconsideration requested.</w:t>
      </w:r>
    </w:p>
    <w:p w14:paraId="000001A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DIO may request additional information necessary to evaluate the appeal.</w:t>
      </w:r>
    </w:p>
    <w:p w14:paraId="000001B0" w14:textId="77777777" w:rsidR="0075434B" w:rsidRDefault="00000000">
      <w:pPr>
        <w:pStyle w:val="Heading3"/>
        <w:spacing w:before="360"/>
      </w:pPr>
      <w:bookmarkStart w:id="57" w:name="_heading=h.57lonve85h6q" w:colFirst="0" w:colLast="0"/>
      <w:bookmarkEnd w:id="57"/>
      <w:r>
        <w:rPr>
          <w:rFonts w:ascii="Arial" w:eastAsia="Arial" w:hAnsi="Arial" w:cs="Arial"/>
          <w:b/>
          <w:bCs/>
          <w:color w:val="000000"/>
          <w:sz w:val="22"/>
          <w:szCs w:val="22"/>
        </w:rPr>
        <w:t>9.4 Review of the Appeal</w:t>
      </w:r>
    </w:p>
    <w:p w14:paraId="000001B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Upon receipt of a complete appeal, the DIO reviews the information submitted and determines whether additional review is warranted.</w:t>
      </w:r>
    </w:p>
    <w:p w14:paraId="000001B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As appropriate, the DIO may:</w:t>
      </w:r>
    </w:p>
    <w:p w14:paraId="000001B3" w14:textId="77777777" w:rsidR="0075434B" w:rsidRDefault="00000000">
      <w:pPr>
        <w:numPr>
          <w:ilvl w:val="0"/>
          <w:numId w:val="18"/>
        </w:numPr>
        <w:spacing w:before="240" w:after="0"/>
        <w:rPr>
          <w:rFonts w:ascii="Arial" w:eastAsia="Arial" w:hAnsi="Arial" w:cs="Arial"/>
          <w:sz w:val="22"/>
          <w:szCs w:val="22"/>
        </w:rPr>
      </w:pPr>
      <w:r>
        <w:rPr>
          <w:rFonts w:ascii="Arial" w:eastAsia="Arial" w:hAnsi="Arial" w:cs="Arial"/>
          <w:sz w:val="22"/>
          <w:szCs w:val="22"/>
        </w:rPr>
        <w:t>affirm the original determination;</w:t>
      </w:r>
    </w:p>
    <w:p w14:paraId="000001B4" w14:textId="77777777" w:rsidR="0075434B" w:rsidRDefault="00000000">
      <w:pPr>
        <w:numPr>
          <w:ilvl w:val="0"/>
          <w:numId w:val="18"/>
        </w:numPr>
        <w:spacing w:after="0"/>
        <w:rPr>
          <w:rFonts w:ascii="Arial" w:eastAsia="Arial" w:hAnsi="Arial" w:cs="Arial"/>
          <w:sz w:val="22"/>
          <w:szCs w:val="22"/>
        </w:rPr>
      </w:pPr>
      <w:r>
        <w:rPr>
          <w:rFonts w:ascii="Arial" w:eastAsia="Arial" w:hAnsi="Arial" w:cs="Arial"/>
          <w:sz w:val="22"/>
          <w:szCs w:val="22"/>
        </w:rPr>
        <w:t>modify the determination based upon additional information;</w:t>
      </w:r>
    </w:p>
    <w:p w14:paraId="000001B5" w14:textId="77777777" w:rsidR="0075434B" w:rsidRDefault="00000000">
      <w:pPr>
        <w:numPr>
          <w:ilvl w:val="0"/>
          <w:numId w:val="18"/>
        </w:numPr>
        <w:spacing w:after="0"/>
        <w:rPr>
          <w:rFonts w:ascii="Arial" w:eastAsia="Arial" w:hAnsi="Arial" w:cs="Arial"/>
          <w:sz w:val="22"/>
          <w:szCs w:val="22"/>
        </w:rPr>
      </w:pPr>
      <w:r>
        <w:rPr>
          <w:rFonts w:ascii="Arial" w:eastAsia="Arial" w:hAnsi="Arial" w:cs="Arial"/>
          <w:sz w:val="22"/>
          <w:szCs w:val="22"/>
        </w:rPr>
        <w:t>request additional information from the Researcher;</w:t>
      </w:r>
    </w:p>
    <w:p w14:paraId="000001B6" w14:textId="77777777" w:rsidR="0075434B" w:rsidRDefault="00000000">
      <w:pPr>
        <w:numPr>
          <w:ilvl w:val="0"/>
          <w:numId w:val="18"/>
        </w:numPr>
        <w:spacing w:after="0"/>
        <w:rPr>
          <w:rFonts w:ascii="Arial" w:eastAsia="Arial" w:hAnsi="Arial" w:cs="Arial"/>
          <w:sz w:val="22"/>
          <w:szCs w:val="22"/>
        </w:rPr>
      </w:pPr>
      <w:r>
        <w:rPr>
          <w:rFonts w:ascii="Arial" w:eastAsia="Arial" w:hAnsi="Arial" w:cs="Arial"/>
          <w:sz w:val="22"/>
          <w:szCs w:val="22"/>
        </w:rPr>
        <w:t>refer the matter for additional Reviewer or Conflict of Interest Committee review; or</w:t>
      </w:r>
    </w:p>
    <w:p w14:paraId="000001B7" w14:textId="77777777" w:rsidR="0075434B" w:rsidRDefault="00000000">
      <w:pPr>
        <w:numPr>
          <w:ilvl w:val="0"/>
          <w:numId w:val="18"/>
        </w:numPr>
        <w:spacing w:after="240"/>
        <w:rPr>
          <w:rFonts w:ascii="Arial" w:eastAsia="Arial" w:hAnsi="Arial" w:cs="Arial"/>
          <w:sz w:val="22"/>
          <w:szCs w:val="22"/>
        </w:rPr>
      </w:pPr>
      <w:r>
        <w:rPr>
          <w:rFonts w:ascii="Arial" w:eastAsia="Arial" w:hAnsi="Arial" w:cs="Arial"/>
          <w:sz w:val="22"/>
          <w:szCs w:val="22"/>
        </w:rPr>
        <w:t xml:space="preserve">take other administrative action consistent with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these Procedures.</w:t>
      </w:r>
    </w:p>
    <w:p w14:paraId="000001B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Researcher will be notified in writing of the outcome of the appeal.</w:t>
      </w:r>
    </w:p>
    <w:p w14:paraId="000001B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 xml:space="preserve">Unless otherwise authorized by the University, submission of an appeal does </w:t>
      </w:r>
      <w:r>
        <w:rPr>
          <w:rFonts w:ascii="Arial" w:eastAsia="Arial" w:hAnsi="Arial" w:cs="Arial"/>
          <w:b/>
          <w:bCs/>
          <w:sz w:val="22"/>
          <w:szCs w:val="22"/>
        </w:rPr>
        <w:t>not</w:t>
      </w:r>
      <w:r>
        <w:rPr>
          <w:rFonts w:ascii="Arial" w:eastAsia="Arial" w:hAnsi="Arial" w:cs="Arial"/>
          <w:sz w:val="22"/>
          <w:szCs w:val="22"/>
        </w:rPr>
        <w:t xml:space="preserve"> suspend the Researcher's obligation to comply with an existing Conflict Management Plan or other institutional requirements while the appeal is under review.</w:t>
      </w:r>
    </w:p>
    <w:p w14:paraId="000001BA" w14:textId="77777777" w:rsidR="0075434B" w:rsidRDefault="00000000">
      <w:pPr>
        <w:pStyle w:val="Heading3"/>
        <w:keepNext w:val="0"/>
        <w:keepLines w:val="0"/>
        <w:spacing w:before="360"/>
        <w:ind w:left="0"/>
      </w:pPr>
      <w:bookmarkStart w:id="58" w:name="_heading=h.4nxvqm7g8vo7" w:colFirst="0" w:colLast="0"/>
      <w:bookmarkEnd w:id="58"/>
      <w:r>
        <w:rPr>
          <w:rFonts w:ascii="Arial" w:eastAsia="Arial" w:hAnsi="Arial" w:cs="Arial"/>
          <w:b/>
          <w:bCs/>
          <w:color w:val="000000"/>
          <w:sz w:val="22"/>
          <w:szCs w:val="22"/>
        </w:rPr>
        <w:t>9.5 Requests for Exception – Determinations That a Conflict Cannot Be Managed</w:t>
      </w:r>
    </w:p>
    <w:p w14:paraId="000001B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 determination that a Financial Conflict of Interest (FCOI) or Conflict of Commitment (COC) </w:t>
      </w:r>
      <w:r>
        <w:rPr>
          <w:rFonts w:ascii="Arial" w:eastAsia="Arial" w:hAnsi="Arial" w:cs="Arial"/>
          <w:b/>
          <w:bCs/>
          <w:sz w:val="22"/>
          <w:szCs w:val="22"/>
        </w:rPr>
        <w:t>cannot be appropriately managed</w:t>
      </w:r>
      <w:r>
        <w:rPr>
          <w:rFonts w:ascii="Arial" w:eastAsia="Arial" w:hAnsi="Arial" w:cs="Arial"/>
          <w:sz w:val="22"/>
          <w:szCs w:val="22"/>
        </w:rPr>
        <w:t xml:space="preserve"> represents an extraordinary institutional determination because it may preclude a Researcher's participation in a research activity or other institutional responsibility.</w:t>
      </w:r>
    </w:p>
    <w:p w14:paraId="000001B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Accordingly, such determinations are </w:t>
      </w:r>
      <w:r>
        <w:rPr>
          <w:rFonts w:ascii="Arial" w:eastAsia="Arial" w:hAnsi="Arial" w:cs="Arial"/>
          <w:b/>
          <w:bCs/>
          <w:sz w:val="22"/>
          <w:szCs w:val="22"/>
        </w:rPr>
        <w:t>not</w:t>
      </w:r>
      <w:r>
        <w:rPr>
          <w:rFonts w:ascii="Arial" w:eastAsia="Arial" w:hAnsi="Arial" w:cs="Arial"/>
          <w:sz w:val="22"/>
          <w:szCs w:val="22"/>
        </w:rPr>
        <w:t xml:space="preserve"> reviewed through the standard appeal process.</w:t>
      </w:r>
    </w:p>
    <w:p w14:paraId="000001B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A Researcher may request institutional consideration of an exception to a determination that a conflict cannot be appropriately managed by submitting a written request to the Designated Institutional Official (DIO). The request should identify the determination for which the exception is requested, describe the basis for the request, and include any additional information the Researcher wishes the University to consider.</w:t>
      </w:r>
    </w:p>
    <w:p w14:paraId="000001B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Requests for exception are reviewed and processed in accordance with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Governance Standard. The DIO coordinates the institutional review process and forwards requests through the established governance process, as appropriate.</w:t>
      </w:r>
    </w:p>
    <w:p w14:paraId="000001B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Vice President for Research and Innovation (VPRI), following consideration through the institutional process established in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Governance Standard, issues the University's final determination regarding the requested exception.</w:t>
      </w:r>
    </w:p>
    <w:p w14:paraId="000001C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Pending completion of the exception review process, the Researcher shall continue to comply with all applicable University requirements and may not engage in activities inconsistent with the existing determination unless expressly authorized by the University.</w:t>
      </w:r>
    </w:p>
    <w:p w14:paraId="000001C1" w14:textId="77777777" w:rsidR="0075434B" w:rsidRDefault="00000000">
      <w:pPr>
        <w:spacing w:before="240" w:after="240"/>
        <w:rPr>
          <w:rFonts w:ascii="Arial" w:eastAsia="Arial" w:hAnsi="Arial" w:cs="Arial"/>
          <w:sz w:val="22"/>
          <w:szCs w:val="22"/>
        </w:rPr>
      </w:pPr>
      <w:r>
        <w:pict w14:anchorId="3EE156CE">
          <v:rect id="_x0000_i1033" style="width:0;height:1.5pt" o:hralign="center" o:hrstd="t" o:hr="t" fillcolor="#a0a0a0" stroked="f"/>
        </w:pict>
      </w:r>
    </w:p>
    <w:p w14:paraId="000001C2" w14:textId="77777777" w:rsidR="0075434B" w:rsidRDefault="00000000">
      <w:pPr>
        <w:pStyle w:val="Heading2"/>
        <w:spacing w:before="480" w:after="120"/>
        <w:ind w:left="360"/>
      </w:pPr>
      <w:bookmarkStart w:id="59" w:name="_heading=h.h97vv1l2x937" w:colFirst="0" w:colLast="0"/>
      <w:bookmarkEnd w:id="59"/>
      <w:r>
        <w:rPr>
          <w:rFonts w:ascii="Arial" w:eastAsia="Arial" w:hAnsi="Arial" w:cs="Arial"/>
          <w:b/>
          <w:bCs/>
          <w:color w:val="000000"/>
          <w:sz w:val="24"/>
          <w:szCs w:val="24"/>
        </w:rPr>
        <w:t>10. Final Determinations</w:t>
      </w:r>
    </w:p>
    <w:p w14:paraId="000001C3" w14:textId="77777777" w:rsidR="0075434B" w:rsidRDefault="00000000">
      <w:pPr>
        <w:pStyle w:val="Heading3"/>
        <w:spacing w:before="360"/>
        <w:ind w:left="360"/>
      </w:pPr>
      <w:bookmarkStart w:id="60" w:name="_heading=h.dwbdmf1qtbia" w:colFirst="0" w:colLast="0"/>
      <w:bookmarkEnd w:id="60"/>
      <w:r>
        <w:rPr>
          <w:rFonts w:ascii="Arial" w:eastAsia="Arial" w:hAnsi="Arial" w:cs="Arial"/>
          <w:b/>
          <w:bCs/>
          <w:color w:val="000000"/>
          <w:sz w:val="22"/>
          <w:szCs w:val="22"/>
        </w:rPr>
        <w:t>10.1 Institutional Determinations</w:t>
      </w:r>
    </w:p>
    <w:p w14:paraId="000001C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Following completion of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 process, including any appeal or request for exception, as applicable, the University issues a final institutional determination regarding the identified conflict of interest or conflict of commitment.</w:t>
      </w:r>
    </w:p>
    <w:p w14:paraId="000001C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Final determinations are communicated to the Researcher in writing and, when applicable, implemented through the University's Conflict of Interest Program.</w:t>
      </w:r>
    </w:p>
    <w:p w14:paraId="000001C6" w14:textId="77777777" w:rsidR="0075434B" w:rsidRDefault="00000000">
      <w:pPr>
        <w:pStyle w:val="Heading3"/>
        <w:spacing w:before="360"/>
        <w:ind w:left="360"/>
      </w:pPr>
      <w:bookmarkStart w:id="61" w:name="_heading=h.kpwhoo9etipl" w:colFirst="0" w:colLast="0"/>
      <w:bookmarkEnd w:id="61"/>
      <w:r>
        <w:rPr>
          <w:rFonts w:ascii="Arial" w:eastAsia="Arial" w:hAnsi="Arial" w:cs="Arial"/>
          <w:b/>
          <w:bCs/>
          <w:color w:val="000000"/>
          <w:sz w:val="22"/>
          <w:szCs w:val="22"/>
        </w:rPr>
        <w:lastRenderedPageBreak/>
        <w:t>10.2 Types of Final Determinations</w:t>
      </w:r>
    </w:p>
    <w:p w14:paraId="000001C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University's final determination may include one or more of the following outcomes:</w:t>
      </w:r>
    </w:p>
    <w:p w14:paraId="000001C8"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No Conflict Identified</w:t>
      </w:r>
    </w:p>
    <w:p w14:paraId="000001C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no Financial Conflict of Interest (FCOI) or Conflict of Commitment (COC) exists.</w:t>
      </w:r>
    </w:p>
    <w:p w14:paraId="000001C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No additional conflict management measures are required.</w:t>
      </w:r>
    </w:p>
    <w:p w14:paraId="000001CB"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Conflict Exists – No Management Required</w:t>
      </w:r>
    </w:p>
    <w:p w14:paraId="000001C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a Financial Conflict of Interest (FCOI) or Conflict of Commitment (COC) exists but does not require a formal Conflict Management Plan.</w:t>
      </w:r>
    </w:p>
    <w:p w14:paraId="000001CD"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determination may include administrative recommendations or monitoring, as appropriate.</w:t>
      </w:r>
    </w:p>
    <w:p w14:paraId="000001CE"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Conflict Exists – Management Required</w:t>
      </w:r>
    </w:p>
    <w:p w14:paraId="000001C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a Financial Conflict of Interest (FCOI) or Conflict of Commitment (COC) exists and requires implementation of a Conflict Management Plan before or during participation in the applicable research activity.</w:t>
      </w:r>
    </w:p>
    <w:p w14:paraId="000001D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 complying with all terms of the approved Management Plan.</w:t>
      </w:r>
    </w:p>
    <w:p w14:paraId="000001D1"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Conflict Cannot Be Managed</w:t>
      </w:r>
    </w:p>
    <w:p w14:paraId="000001D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determines that a Financial Conflict of Interest (FCOI) or Conflict of Commitment (COC) cannot be appropriately managed.</w:t>
      </w:r>
    </w:p>
    <w:p w14:paraId="000001D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In such cases, the Researcher may request institutional consideration of an exception in accordance with Section 9 and the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Governance Standard.</w:t>
      </w:r>
    </w:p>
    <w:p w14:paraId="000001D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Unless an exception is granted, the Researcher may not participate in the activity giving rise to the determination.</w:t>
      </w:r>
    </w:p>
    <w:p w14:paraId="000001D5" w14:textId="77777777" w:rsidR="0075434B" w:rsidRDefault="00000000">
      <w:pPr>
        <w:spacing w:before="280"/>
        <w:ind w:left="360"/>
        <w:rPr>
          <w:rFonts w:ascii="Arial" w:eastAsia="Arial" w:hAnsi="Arial" w:cs="Arial"/>
          <w:b/>
          <w:bCs/>
          <w:sz w:val="22"/>
          <w:szCs w:val="22"/>
        </w:rPr>
      </w:pPr>
      <w:r>
        <w:rPr>
          <w:rFonts w:ascii="Arial" w:eastAsia="Arial" w:hAnsi="Arial" w:cs="Arial"/>
          <w:b/>
          <w:bCs/>
          <w:sz w:val="22"/>
          <w:szCs w:val="22"/>
        </w:rPr>
        <w:t>Other Institutional Actions</w:t>
      </w:r>
    </w:p>
    <w:p w14:paraId="000001D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University may impose other administrative actions necessary to ensure compliance with applicable federal regulations, sponsor requirements, University policy, or these Procedures.</w:t>
      </w:r>
    </w:p>
    <w:p w14:paraId="000001D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Such actions may include sponsor notification, modification of research responsibilities, suspension of research activities, or other measures appropriate to the circumstances.</w:t>
      </w:r>
    </w:p>
    <w:p w14:paraId="000001D8" w14:textId="77777777" w:rsidR="0075434B" w:rsidRDefault="00000000">
      <w:pPr>
        <w:pStyle w:val="Heading3"/>
        <w:spacing w:before="360"/>
        <w:ind w:left="360"/>
      </w:pPr>
      <w:bookmarkStart w:id="62" w:name="_heading=h.kx7shxd4tuoj" w:colFirst="0" w:colLast="0"/>
      <w:bookmarkEnd w:id="62"/>
      <w:r>
        <w:rPr>
          <w:rFonts w:ascii="Arial" w:eastAsia="Arial" w:hAnsi="Arial" w:cs="Arial"/>
          <w:b/>
          <w:bCs/>
          <w:color w:val="000000"/>
          <w:sz w:val="22"/>
          <w:szCs w:val="22"/>
        </w:rPr>
        <w:lastRenderedPageBreak/>
        <w:t>10.3 Implementation of Final Determinations</w:t>
      </w:r>
    </w:p>
    <w:p w14:paraId="000001D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Following issuance of a final determination, the Designated Institutional Official (DIO) coordinates implementation of any required institutional actions, including:</w:t>
      </w:r>
    </w:p>
    <w:p w14:paraId="000001DA" w14:textId="77777777" w:rsidR="0075434B" w:rsidRDefault="00000000">
      <w:pPr>
        <w:numPr>
          <w:ilvl w:val="0"/>
          <w:numId w:val="12"/>
        </w:numPr>
        <w:spacing w:before="240" w:after="0"/>
        <w:rPr>
          <w:rFonts w:ascii="Arial" w:eastAsia="Arial" w:hAnsi="Arial" w:cs="Arial"/>
          <w:sz w:val="22"/>
          <w:szCs w:val="22"/>
        </w:rPr>
      </w:pPr>
      <w:r>
        <w:rPr>
          <w:rFonts w:ascii="Arial" w:eastAsia="Arial" w:hAnsi="Arial" w:cs="Arial"/>
          <w:sz w:val="22"/>
          <w:szCs w:val="22"/>
        </w:rPr>
        <w:t>execution of Conflict Management Plans;</w:t>
      </w:r>
    </w:p>
    <w:p w14:paraId="000001DB"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sponsor reporting;</w:t>
      </w:r>
    </w:p>
    <w:p w14:paraId="000001DC"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institutional notifications;</w:t>
      </w:r>
    </w:p>
    <w:p w14:paraId="000001DD"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monitoring activities;</w:t>
      </w:r>
    </w:p>
    <w:p w14:paraId="000001DE" w14:textId="77777777" w:rsidR="0075434B" w:rsidRDefault="00000000">
      <w:pPr>
        <w:numPr>
          <w:ilvl w:val="0"/>
          <w:numId w:val="12"/>
        </w:numPr>
        <w:spacing w:after="0"/>
        <w:rPr>
          <w:rFonts w:ascii="Arial" w:eastAsia="Arial" w:hAnsi="Arial" w:cs="Arial"/>
          <w:sz w:val="22"/>
          <w:szCs w:val="22"/>
        </w:rPr>
      </w:pPr>
      <w:r>
        <w:rPr>
          <w:rFonts w:ascii="Arial" w:eastAsia="Arial" w:hAnsi="Arial" w:cs="Arial"/>
          <w:sz w:val="22"/>
          <w:szCs w:val="22"/>
        </w:rPr>
        <w:t>documentation of final determinations; and</w:t>
      </w:r>
    </w:p>
    <w:p w14:paraId="000001DF" w14:textId="77777777" w:rsidR="0075434B" w:rsidRDefault="00000000">
      <w:pPr>
        <w:numPr>
          <w:ilvl w:val="0"/>
          <w:numId w:val="12"/>
        </w:numPr>
        <w:spacing w:after="240"/>
        <w:rPr>
          <w:rFonts w:ascii="Arial" w:eastAsia="Arial" w:hAnsi="Arial" w:cs="Arial"/>
          <w:sz w:val="22"/>
          <w:szCs w:val="22"/>
        </w:rPr>
      </w:pPr>
      <w:r>
        <w:rPr>
          <w:rFonts w:ascii="Arial" w:eastAsia="Arial" w:hAnsi="Arial" w:cs="Arial"/>
          <w:sz w:val="22"/>
          <w:szCs w:val="22"/>
        </w:rPr>
        <w:t>other actions necessary to implement the University's determination.</w:t>
      </w:r>
    </w:p>
    <w:p w14:paraId="000001E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 complying with all applicable requirements resulting from the University's final determination.</w:t>
      </w:r>
    </w:p>
    <w:p w14:paraId="000001E1" w14:textId="77777777" w:rsidR="0075434B" w:rsidRDefault="00000000">
      <w:pPr>
        <w:spacing w:before="240" w:after="240"/>
        <w:rPr>
          <w:rFonts w:ascii="Arial" w:eastAsia="Arial" w:hAnsi="Arial" w:cs="Arial"/>
        </w:rPr>
      </w:pPr>
      <w:r>
        <w:pict w14:anchorId="7EA8C5A5">
          <v:rect id="_x0000_i1034" style="width:0;height:1.5pt" o:hralign="center" o:hrstd="t" o:hr="t" fillcolor="#a0a0a0" stroked="f"/>
        </w:pict>
      </w:r>
    </w:p>
    <w:p w14:paraId="000001E2" w14:textId="77777777" w:rsidR="0075434B" w:rsidRDefault="00000000">
      <w:pPr>
        <w:pStyle w:val="Heading2"/>
        <w:ind w:left="0" w:firstLine="0"/>
        <w:rPr>
          <w:color w:val="000000"/>
        </w:rPr>
      </w:pPr>
      <w:bookmarkStart w:id="63" w:name="_heading=h.qjq7bzqqfvdt" w:colFirst="0" w:colLast="0"/>
      <w:bookmarkEnd w:id="63"/>
      <w:r>
        <w:rPr>
          <w:rFonts w:ascii="Arial" w:eastAsia="Arial" w:hAnsi="Arial" w:cs="Arial"/>
          <w:b/>
          <w:bCs/>
          <w:color w:val="000000"/>
          <w:sz w:val="24"/>
          <w:szCs w:val="24"/>
        </w:rPr>
        <w:t xml:space="preserve">11. Compliance and Corrective Actions </w:t>
      </w:r>
    </w:p>
    <w:p w14:paraId="000001E3" w14:textId="77777777" w:rsidR="0075434B" w:rsidRDefault="00000000">
      <w:pPr>
        <w:pStyle w:val="Heading3"/>
        <w:keepNext w:val="0"/>
        <w:keepLines w:val="0"/>
        <w:spacing w:before="360"/>
        <w:ind w:left="0"/>
      </w:pPr>
      <w:bookmarkStart w:id="64" w:name="_heading=h.oft6chin9hxw" w:colFirst="0" w:colLast="0"/>
      <w:bookmarkEnd w:id="64"/>
      <w:r>
        <w:rPr>
          <w:rFonts w:ascii="Arial" w:eastAsia="Arial" w:hAnsi="Arial" w:cs="Arial"/>
          <w:b/>
          <w:bCs/>
          <w:color w:val="000000"/>
          <w:sz w:val="22"/>
          <w:szCs w:val="22"/>
        </w:rPr>
        <w:t>11.1 Researcher Responsibilities</w:t>
      </w:r>
    </w:p>
    <w:p w14:paraId="000001E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responsible for complying with the University's Disclosure of External Interests and Commitments Policy, these Procedures, approved Conflict Management Plans, applicable federal regulations, sponsor requirements, and other institutional requirements governing conflicts of interest and conflicts of commitment.</w:t>
      </w:r>
    </w:p>
    <w:p w14:paraId="000001E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shall:</w:t>
      </w:r>
    </w:p>
    <w:p w14:paraId="000001E6" w14:textId="77777777" w:rsidR="0075434B" w:rsidRDefault="00000000">
      <w:pPr>
        <w:numPr>
          <w:ilvl w:val="0"/>
          <w:numId w:val="20"/>
        </w:numPr>
        <w:spacing w:before="240" w:after="0"/>
        <w:rPr>
          <w:rFonts w:ascii="Arial" w:eastAsia="Arial" w:hAnsi="Arial" w:cs="Arial"/>
          <w:sz w:val="22"/>
          <w:szCs w:val="22"/>
        </w:rPr>
      </w:pPr>
      <w:r>
        <w:rPr>
          <w:rFonts w:ascii="Arial" w:eastAsia="Arial" w:hAnsi="Arial" w:cs="Arial"/>
          <w:sz w:val="22"/>
          <w:szCs w:val="22"/>
        </w:rPr>
        <w:t>submit complete, accurate, and timely disclosures;</w:t>
      </w:r>
    </w:p>
    <w:p w14:paraId="000001E7"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update disclosures within the required timeframes;</w:t>
      </w:r>
    </w:p>
    <w:p w14:paraId="000001E8"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complete required education and training;</w:t>
      </w:r>
    </w:p>
    <w:p w14:paraId="000001E9"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comply with approved Conflict Management Plans;</w:t>
      </w:r>
    </w:p>
    <w:p w14:paraId="000001EA"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provide information necessary to support institutional review, monitoring, and sponsor reporting;</w:t>
      </w:r>
    </w:p>
    <w:p w14:paraId="000001EB" w14:textId="77777777" w:rsidR="0075434B" w:rsidRDefault="00000000">
      <w:pPr>
        <w:numPr>
          <w:ilvl w:val="0"/>
          <w:numId w:val="20"/>
        </w:numPr>
        <w:spacing w:after="0"/>
        <w:rPr>
          <w:rFonts w:ascii="Arial" w:eastAsia="Arial" w:hAnsi="Arial" w:cs="Arial"/>
          <w:sz w:val="22"/>
          <w:szCs w:val="22"/>
        </w:rPr>
      </w:pPr>
      <w:r>
        <w:rPr>
          <w:rFonts w:ascii="Arial" w:eastAsia="Arial" w:hAnsi="Arial" w:cs="Arial"/>
          <w:sz w:val="22"/>
          <w:szCs w:val="22"/>
        </w:rPr>
        <w:t xml:space="preserve">cooperate with </w:t>
      </w:r>
      <w:proofErr w:type="gramStart"/>
      <w:r>
        <w:rPr>
          <w:rFonts w:ascii="Arial" w:eastAsia="Arial" w:hAnsi="Arial" w:cs="Arial"/>
          <w:sz w:val="22"/>
          <w:szCs w:val="22"/>
        </w:rPr>
        <w:t>conflict of interest</w:t>
      </w:r>
      <w:proofErr w:type="gramEnd"/>
      <w:r>
        <w:rPr>
          <w:rFonts w:ascii="Arial" w:eastAsia="Arial" w:hAnsi="Arial" w:cs="Arial"/>
          <w:sz w:val="22"/>
          <w:szCs w:val="22"/>
        </w:rPr>
        <w:t xml:space="preserve"> reviews and monitoring activities; and</w:t>
      </w:r>
    </w:p>
    <w:p w14:paraId="000001EC" w14:textId="77777777" w:rsidR="0075434B" w:rsidRDefault="00000000">
      <w:pPr>
        <w:numPr>
          <w:ilvl w:val="0"/>
          <w:numId w:val="20"/>
        </w:numPr>
        <w:spacing w:after="240"/>
        <w:rPr>
          <w:rFonts w:ascii="Arial" w:eastAsia="Arial" w:hAnsi="Arial" w:cs="Arial"/>
          <w:sz w:val="22"/>
          <w:szCs w:val="22"/>
        </w:rPr>
      </w:pPr>
      <w:r>
        <w:rPr>
          <w:rFonts w:ascii="Arial" w:eastAsia="Arial" w:hAnsi="Arial" w:cs="Arial"/>
          <w:sz w:val="22"/>
          <w:szCs w:val="22"/>
        </w:rPr>
        <w:t>promptly notify the Designated Institutional Official (DIO) of changes that may affect previously submitted disclosures or approved Conflict Management Plans.</w:t>
      </w:r>
    </w:p>
    <w:p w14:paraId="000001ED" w14:textId="77777777" w:rsidR="0075434B" w:rsidRDefault="00000000">
      <w:pPr>
        <w:pStyle w:val="Heading3"/>
        <w:keepNext w:val="0"/>
        <w:keepLines w:val="0"/>
        <w:spacing w:before="360"/>
        <w:ind w:left="0"/>
      </w:pPr>
      <w:bookmarkStart w:id="65" w:name="_heading=h.n7t4fst7pby" w:colFirst="0" w:colLast="0"/>
      <w:bookmarkEnd w:id="65"/>
      <w:r>
        <w:rPr>
          <w:rFonts w:ascii="Arial" w:eastAsia="Arial" w:hAnsi="Arial" w:cs="Arial"/>
          <w:b/>
          <w:bCs/>
          <w:color w:val="000000"/>
          <w:sz w:val="22"/>
          <w:szCs w:val="22"/>
        </w:rPr>
        <w:t>11.2 Failure to Comply</w:t>
      </w:r>
    </w:p>
    <w:p w14:paraId="000001E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Failure to comply with the University's Disclosure of External Interests and Commitments Policy, these Procedures, approved Conflict Management Plans, applicable federal regulations, or sponsor requirements may result in institutional corrective action.</w:t>
      </w:r>
    </w:p>
    <w:p w14:paraId="000001E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of noncompliance include, but are not limited to:</w:t>
      </w:r>
    </w:p>
    <w:p w14:paraId="000001F0" w14:textId="77777777" w:rsidR="0075434B" w:rsidRDefault="00000000">
      <w:pPr>
        <w:numPr>
          <w:ilvl w:val="0"/>
          <w:numId w:val="50"/>
        </w:numPr>
        <w:spacing w:before="240" w:after="0"/>
        <w:rPr>
          <w:rFonts w:ascii="Arial" w:eastAsia="Arial" w:hAnsi="Arial" w:cs="Arial"/>
          <w:sz w:val="22"/>
          <w:szCs w:val="22"/>
        </w:rPr>
      </w:pPr>
      <w:r>
        <w:rPr>
          <w:rFonts w:ascii="Arial" w:eastAsia="Arial" w:hAnsi="Arial" w:cs="Arial"/>
          <w:sz w:val="22"/>
          <w:szCs w:val="22"/>
        </w:rPr>
        <w:lastRenderedPageBreak/>
        <w:t>failure to submit a required disclosure;</w:t>
      </w:r>
    </w:p>
    <w:p w14:paraId="000001F1"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update a disclosure within the required timeframe;</w:t>
      </w:r>
    </w:p>
    <w:p w14:paraId="000001F2"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submission of incomplete or inaccurate information;</w:t>
      </w:r>
    </w:p>
    <w:p w14:paraId="000001F3"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complete required education or training;</w:t>
      </w:r>
    </w:p>
    <w:p w14:paraId="000001F4"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comply with the terms of a Conflict Management Plan;</w:t>
      </w:r>
    </w:p>
    <w:p w14:paraId="000001F5" w14:textId="77777777" w:rsidR="0075434B" w:rsidRDefault="00000000">
      <w:pPr>
        <w:numPr>
          <w:ilvl w:val="0"/>
          <w:numId w:val="50"/>
        </w:numPr>
        <w:spacing w:after="0"/>
        <w:rPr>
          <w:rFonts w:ascii="Arial" w:eastAsia="Arial" w:hAnsi="Arial" w:cs="Arial"/>
          <w:sz w:val="22"/>
          <w:szCs w:val="22"/>
        </w:rPr>
      </w:pPr>
      <w:r>
        <w:rPr>
          <w:rFonts w:ascii="Arial" w:eastAsia="Arial" w:hAnsi="Arial" w:cs="Arial"/>
          <w:sz w:val="22"/>
          <w:szCs w:val="22"/>
        </w:rPr>
        <w:t>failure to cooperate with institutional review or monitoring activities; or</w:t>
      </w:r>
    </w:p>
    <w:p w14:paraId="000001F6" w14:textId="77777777" w:rsidR="0075434B" w:rsidRDefault="00000000">
      <w:pPr>
        <w:numPr>
          <w:ilvl w:val="0"/>
          <w:numId w:val="50"/>
        </w:numPr>
        <w:spacing w:after="240"/>
        <w:rPr>
          <w:rFonts w:ascii="Arial" w:eastAsia="Arial" w:hAnsi="Arial" w:cs="Arial"/>
          <w:sz w:val="22"/>
          <w:szCs w:val="22"/>
        </w:rPr>
      </w:pPr>
      <w:r>
        <w:rPr>
          <w:rFonts w:ascii="Arial" w:eastAsia="Arial" w:hAnsi="Arial" w:cs="Arial"/>
          <w:sz w:val="22"/>
          <w:szCs w:val="22"/>
        </w:rPr>
        <w:t>other actions or omissions that prevent the University from meeting applicable regulatory or sponsor requirements.</w:t>
      </w:r>
    </w:p>
    <w:p w14:paraId="000001F7" w14:textId="77777777" w:rsidR="0075434B" w:rsidRDefault="00000000">
      <w:pPr>
        <w:pStyle w:val="Heading3"/>
        <w:keepNext w:val="0"/>
        <w:keepLines w:val="0"/>
        <w:spacing w:before="360"/>
        <w:ind w:left="0"/>
      </w:pPr>
      <w:bookmarkStart w:id="66" w:name="_heading=h.99een6530vx2" w:colFirst="0" w:colLast="0"/>
      <w:bookmarkEnd w:id="66"/>
      <w:r>
        <w:rPr>
          <w:rFonts w:ascii="Arial" w:eastAsia="Arial" w:hAnsi="Arial" w:cs="Arial"/>
          <w:b/>
          <w:bCs/>
          <w:color w:val="000000"/>
          <w:sz w:val="22"/>
          <w:szCs w:val="22"/>
        </w:rPr>
        <w:t>11.3 Institutional Corrective Actions</w:t>
      </w:r>
    </w:p>
    <w:p w14:paraId="000001F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 noncompliance is identified, the University will evaluate the circumstances and implement corrective actions appropriate to the nature and severity of the noncompliance.</w:t>
      </w:r>
    </w:p>
    <w:p w14:paraId="000001F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Corrective actions may include:</w:t>
      </w:r>
    </w:p>
    <w:p w14:paraId="000001FA" w14:textId="77777777" w:rsidR="0075434B" w:rsidRDefault="00000000">
      <w:pPr>
        <w:numPr>
          <w:ilvl w:val="0"/>
          <w:numId w:val="49"/>
        </w:numPr>
        <w:spacing w:before="240" w:after="0"/>
        <w:rPr>
          <w:rFonts w:ascii="Arial" w:eastAsia="Arial" w:hAnsi="Arial" w:cs="Arial"/>
          <w:sz w:val="22"/>
          <w:szCs w:val="22"/>
        </w:rPr>
      </w:pPr>
      <w:r>
        <w:rPr>
          <w:rFonts w:ascii="Arial" w:eastAsia="Arial" w:hAnsi="Arial" w:cs="Arial"/>
          <w:sz w:val="22"/>
          <w:szCs w:val="22"/>
        </w:rPr>
        <w:t>requests for additional information or corrective disclosures;</w:t>
      </w:r>
    </w:p>
    <w:p w14:paraId="000001FB"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completion of overdue education or training;</w:t>
      </w:r>
    </w:p>
    <w:p w14:paraId="000001FC"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modification or implementation of a Conflict Management Plan;</w:t>
      </w:r>
    </w:p>
    <w:p w14:paraId="000001FD"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increased monitoring or oversight;</w:t>
      </w:r>
    </w:p>
    <w:p w14:paraId="000001FE"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suspension of proposal processing or project participation until compliance is achieved;</w:t>
      </w:r>
    </w:p>
    <w:p w14:paraId="000001FF"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sponsor notification or reporting, when required;</w:t>
      </w:r>
    </w:p>
    <w:p w14:paraId="00000200" w14:textId="77777777" w:rsidR="0075434B" w:rsidRDefault="00000000">
      <w:pPr>
        <w:numPr>
          <w:ilvl w:val="0"/>
          <w:numId w:val="49"/>
        </w:numPr>
        <w:spacing w:after="0"/>
        <w:rPr>
          <w:rFonts w:ascii="Arial" w:eastAsia="Arial" w:hAnsi="Arial" w:cs="Arial"/>
          <w:sz w:val="22"/>
          <w:szCs w:val="22"/>
        </w:rPr>
      </w:pPr>
      <w:r>
        <w:rPr>
          <w:rFonts w:ascii="Arial" w:eastAsia="Arial" w:hAnsi="Arial" w:cs="Arial"/>
          <w:sz w:val="22"/>
          <w:szCs w:val="22"/>
        </w:rPr>
        <w:t>retrospective review or mitigation activities, when required; and</w:t>
      </w:r>
    </w:p>
    <w:p w14:paraId="00000201" w14:textId="77777777" w:rsidR="0075434B" w:rsidRDefault="00000000">
      <w:pPr>
        <w:numPr>
          <w:ilvl w:val="0"/>
          <w:numId w:val="49"/>
        </w:numPr>
        <w:spacing w:after="240"/>
        <w:rPr>
          <w:rFonts w:ascii="Arial" w:eastAsia="Arial" w:hAnsi="Arial" w:cs="Arial"/>
          <w:sz w:val="22"/>
          <w:szCs w:val="22"/>
        </w:rPr>
      </w:pPr>
      <w:r>
        <w:rPr>
          <w:rFonts w:ascii="Arial" w:eastAsia="Arial" w:hAnsi="Arial" w:cs="Arial"/>
          <w:sz w:val="22"/>
          <w:szCs w:val="22"/>
        </w:rPr>
        <w:t>other administrative actions consistent with applicable federal regulations, sponsor requirements, University policy, and these Procedures.</w:t>
      </w:r>
    </w:p>
    <w:p w14:paraId="0000020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Corrective actions will be proportionate to the circumstances and implemented in accordance with applicable institutional procedures.</w:t>
      </w:r>
    </w:p>
    <w:p w14:paraId="00000203" w14:textId="77777777" w:rsidR="0075434B" w:rsidRDefault="00000000">
      <w:pPr>
        <w:pStyle w:val="Heading3"/>
        <w:keepNext w:val="0"/>
        <w:keepLines w:val="0"/>
        <w:spacing w:before="360"/>
        <w:ind w:left="0"/>
      </w:pPr>
      <w:bookmarkStart w:id="67" w:name="_heading=h.rrjc79804hfu" w:colFirst="0" w:colLast="0"/>
      <w:bookmarkEnd w:id="67"/>
      <w:r>
        <w:rPr>
          <w:rFonts w:ascii="Arial" w:eastAsia="Arial" w:hAnsi="Arial" w:cs="Arial"/>
          <w:b/>
          <w:bCs/>
          <w:color w:val="000000"/>
          <w:sz w:val="22"/>
          <w:szCs w:val="22"/>
        </w:rPr>
        <w:t>11.4 Regulatory Reporting</w:t>
      </w:r>
    </w:p>
    <w:p w14:paraId="0000020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When required by applicable federal regulations or sponsor requirements, the University will notify the appropriate sponsor or regulatory agency of identified noncompliance and submit any required reports or corrective documentation.</w:t>
      </w:r>
    </w:p>
    <w:p w14:paraId="0000020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expected to cooperate fully with institutional activities necessary to satisfy regulatory and sponsor reporting obligations.</w:t>
      </w:r>
    </w:p>
    <w:p w14:paraId="00000206" w14:textId="77777777" w:rsidR="0075434B" w:rsidRDefault="00000000">
      <w:pPr>
        <w:pStyle w:val="Heading3"/>
        <w:keepNext w:val="0"/>
        <w:keepLines w:val="0"/>
        <w:spacing w:before="360"/>
        <w:ind w:left="0"/>
      </w:pPr>
      <w:bookmarkStart w:id="68" w:name="_heading=h.16mwy38hpec6" w:colFirst="0" w:colLast="0"/>
      <w:bookmarkEnd w:id="68"/>
      <w:r>
        <w:rPr>
          <w:rFonts w:ascii="Arial" w:eastAsia="Arial" w:hAnsi="Arial" w:cs="Arial"/>
          <w:b/>
          <w:bCs/>
          <w:color w:val="000000"/>
          <w:sz w:val="22"/>
          <w:szCs w:val="22"/>
        </w:rPr>
        <w:t>11.5 Continued Participation in Research</w:t>
      </w:r>
    </w:p>
    <w:p w14:paraId="0000020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Researchers remain eligible to participate in research activities only while they satisfy applicable conflict of interest requirements established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these Procedures, sponsor requirements, and approved Conflict Management Plans.</w:t>
      </w:r>
    </w:p>
    <w:p w14:paraId="0000020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lastRenderedPageBreak/>
        <w:t>Failure to achieve or maintain compliance may result in restrictions on participation in research activities until identified deficiencies have been resolved.</w:t>
      </w:r>
    </w:p>
    <w:p w14:paraId="00000209" w14:textId="77777777" w:rsidR="0075434B" w:rsidRDefault="00000000">
      <w:pPr>
        <w:rPr>
          <w:rFonts w:ascii="Arial" w:eastAsia="Arial" w:hAnsi="Arial" w:cs="Arial"/>
          <w:sz w:val="22"/>
          <w:szCs w:val="22"/>
        </w:rPr>
      </w:pPr>
      <w:r>
        <w:pict w14:anchorId="0C27B576">
          <v:rect id="_x0000_i1035" style="width:0;height:1.5pt" o:hralign="center" o:hrstd="t" o:hr="t" fillcolor="#a0a0a0" stroked="f"/>
        </w:pict>
      </w:r>
    </w:p>
    <w:p w14:paraId="0000020A" w14:textId="77777777" w:rsidR="0075434B" w:rsidRDefault="00000000">
      <w:pPr>
        <w:pStyle w:val="Heading1"/>
        <w:rPr>
          <w:b/>
          <w:bCs/>
          <w:sz w:val="24"/>
          <w:szCs w:val="24"/>
        </w:rPr>
      </w:pPr>
      <w:bookmarkStart w:id="69" w:name="_heading=h.c5tba7vhsxfp" w:colFirst="0" w:colLast="0"/>
      <w:bookmarkEnd w:id="69"/>
      <w:r>
        <w:rPr>
          <w:b/>
          <w:bCs/>
          <w:sz w:val="24"/>
          <w:szCs w:val="24"/>
        </w:rPr>
        <w:t xml:space="preserve">Appendices </w:t>
      </w:r>
    </w:p>
    <w:p w14:paraId="0000020B" w14:textId="77777777" w:rsidR="0075434B" w:rsidRDefault="00000000">
      <w:pPr>
        <w:rPr>
          <w:rFonts w:ascii="Arial" w:eastAsia="Arial" w:hAnsi="Arial" w:cs="Arial"/>
          <w:sz w:val="22"/>
          <w:szCs w:val="22"/>
        </w:rPr>
      </w:pPr>
      <w:r>
        <w:rPr>
          <w:rFonts w:ascii="Arial" w:eastAsia="Arial" w:hAnsi="Arial" w:cs="Arial"/>
          <w:sz w:val="22"/>
          <w:szCs w:val="22"/>
        </w:rPr>
        <w:t xml:space="preserve">The appendices are provided to assist Researchers in understanding and complying with these Procedures. They are intended as guidance and illustrative examples and do not replace the requirements established in the University's Disclosure of External Interests and Commitments Policy, these Procedures, or applicable federal regulations and sponsor requirements. </w:t>
      </w:r>
    </w:p>
    <w:p w14:paraId="0000020C" w14:textId="77777777" w:rsidR="0075434B" w:rsidRDefault="00000000">
      <w:pPr>
        <w:pStyle w:val="Heading2"/>
        <w:rPr>
          <w:rFonts w:ascii="Arial" w:eastAsia="Arial" w:hAnsi="Arial" w:cs="Arial"/>
          <w:b/>
          <w:bCs/>
          <w:color w:val="000000"/>
          <w:sz w:val="24"/>
          <w:szCs w:val="24"/>
        </w:rPr>
      </w:pPr>
      <w:bookmarkStart w:id="70" w:name="_heading=h.rdcpm4wj6gro" w:colFirst="0" w:colLast="0"/>
      <w:bookmarkEnd w:id="70"/>
      <w:r>
        <w:rPr>
          <w:rFonts w:ascii="Arial" w:eastAsia="Arial" w:hAnsi="Arial" w:cs="Arial"/>
          <w:b/>
          <w:bCs/>
          <w:color w:val="000000"/>
          <w:sz w:val="24"/>
          <w:szCs w:val="24"/>
        </w:rPr>
        <w:t>Appendix A – Definitions of Common Terms and Concepts</w:t>
      </w:r>
    </w:p>
    <w:p w14:paraId="0000020D" w14:textId="77777777" w:rsidR="0075434B" w:rsidRDefault="00000000">
      <w:pPr>
        <w:rPr>
          <w:rFonts w:ascii="Arial" w:eastAsia="Arial" w:hAnsi="Arial" w:cs="Arial"/>
          <w:sz w:val="22"/>
          <w:szCs w:val="22"/>
        </w:rPr>
      </w:pPr>
      <w:r>
        <w:rPr>
          <w:rFonts w:ascii="Arial" w:eastAsia="Arial" w:hAnsi="Arial" w:cs="Arial"/>
          <w:sz w:val="22"/>
          <w:szCs w:val="22"/>
        </w:rPr>
        <w:t xml:space="preserve">Note: Terms not defined here but used in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policies should be interpreted consistently with those policies and applicable federal regulations.</w:t>
      </w:r>
    </w:p>
    <w:p w14:paraId="0000020E" w14:textId="77777777" w:rsidR="0075434B" w:rsidRDefault="00000000">
      <w:pPr>
        <w:rPr>
          <w:rFonts w:ascii="Arial" w:eastAsia="Arial" w:hAnsi="Arial" w:cs="Arial"/>
          <w:sz w:val="22"/>
          <w:szCs w:val="22"/>
        </w:rPr>
      </w:pPr>
      <w:r>
        <w:pict w14:anchorId="12C712E2">
          <v:rect id="_x0000_i1036" style="width:0;height:1.5pt" o:hralign="center" o:hrstd="t" o:hr="t" fillcolor="#a0a0a0" stroked="f"/>
        </w:pict>
      </w:r>
    </w:p>
    <w:p w14:paraId="0000020F" w14:textId="77777777" w:rsidR="0075434B" w:rsidRDefault="00000000">
      <w:pPr>
        <w:rPr>
          <w:rFonts w:ascii="Arial" w:eastAsia="Arial" w:hAnsi="Arial" w:cs="Arial"/>
          <w:sz w:val="22"/>
          <w:szCs w:val="22"/>
        </w:rPr>
      </w:pPr>
      <w:r>
        <w:rPr>
          <w:rFonts w:ascii="Arial" w:eastAsia="Arial" w:hAnsi="Arial" w:cs="Arial"/>
          <w:sz w:val="22"/>
          <w:szCs w:val="22"/>
        </w:rPr>
        <w:t>Certification</w:t>
      </w:r>
    </w:p>
    <w:p w14:paraId="00000210" w14:textId="77777777" w:rsidR="0075434B" w:rsidRDefault="00000000">
      <w:pPr>
        <w:rPr>
          <w:rFonts w:ascii="Arial" w:eastAsia="Arial" w:hAnsi="Arial" w:cs="Arial"/>
          <w:sz w:val="22"/>
          <w:szCs w:val="22"/>
        </w:rPr>
      </w:pPr>
      <w:r>
        <w:rPr>
          <w:rFonts w:ascii="Arial" w:eastAsia="Arial" w:hAnsi="Arial" w:cs="Arial"/>
          <w:sz w:val="22"/>
          <w:szCs w:val="22"/>
        </w:rPr>
        <w:t>A confirmation by a Researcher to the DIO that their disclosures, or the absence thereof, are accurate and up to date.</w:t>
      </w:r>
    </w:p>
    <w:p w14:paraId="00000211" w14:textId="77777777" w:rsidR="0075434B" w:rsidRDefault="00000000">
      <w:pPr>
        <w:rPr>
          <w:rFonts w:ascii="Arial" w:eastAsia="Arial" w:hAnsi="Arial" w:cs="Arial"/>
          <w:sz w:val="22"/>
          <w:szCs w:val="22"/>
        </w:rPr>
      </w:pPr>
      <w:r>
        <w:pict w14:anchorId="564B8490">
          <v:rect id="_x0000_i1037" style="width:0;height:1.5pt" o:hralign="center" o:hrstd="t" o:hr="t" fillcolor="#a0a0a0" stroked="f"/>
        </w:pict>
      </w:r>
    </w:p>
    <w:p w14:paraId="00000212" w14:textId="77777777" w:rsidR="0075434B" w:rsidRDefault="00000000">
      <w:pPr>
        <w:rPr>
          <w:rFonts w:ascii="Arial" w:eastAsia="Arial" w:hAnsi="Arial" w:cs="Arial"/>
          <w:sz w:val="22"/>
          <w:szCs w:val="22"/>
        </w:rPr>
      </w:pPr>
      <w:r>
        <w:rPr>
          <w:rFonts w:ascii="Arial" w:eastAsia="Arial" w:hAnsi="Arial" w:cs="Arial"/>
          <w:sz w:val="22"/>
          <w:szCs w:val="22"/>
        </w:rPr>
        <w:t xml:space="preserve">Conflict of Commitment (COC) </w:t>
      </w:r>
    </w:p>
    <w:p w14:paraId="00000213" w14:textId="77777777" w:rsidR="0075434B" w:rsidRDefault="00000000">
      <w:pPr>
        <w:rPr>
          <w:rFonts w:ascii="Arial" w:eastAsia="Arial" w:hAnsi="Arial" w:cs="Arial"/>
          <w:sz w:val="22"/>
          <w:szCs w:val="22"/>
        </w:rPr>
      </w:pPr>
      <w:r>
        <w:rPr>
          <w:rFonts w:ascii="Arial" w:eastAsia="Arial" w:hAnsi="Arial" w:cs="Arial"/>
          <w:sz w:val="22"/>
          <w:szCs w:val="22"/>
        </w:rPr>
        <w:t>A COC exists when an employee's external relationships, professional activities, or personal endeavors demand so much time and effort that they interfere with the individual's ability to fulfill their primary job responsibilities.</w:t>
      </w:r>
    </w:p>
    <w:p w14:paraId="00000214" w14:textId="77777777" w:rsidR="0075434B" w:rsidRDefault="00000000">
      <w:pPr>
        <w:rPr>
          <w:rFonts w:ascii="Arial" w:eastAsia="Arial" w:hAnsi="Arial" w:cs="Arial"/>
          <w:sz w:val="22"/>
          <w:szCs w:val="22"/>
        </w:rPr>
      </w:pPr>
      <w:r>
        <w:pict w14:anchorId="50CDA561">
          <v:rect id="_x0000_i1038" style="width:0;height:1.5pt" o:hralign="center" o:hrstd="t" o:hr="t" fillcolor="#a0a0a0" stroked="f"/>
        </w:pict>
      </w:r>
    </w:p>
    <w:p w14:paraId="00000215" w14:textId="77777777" w:rsidR="0075434B" w:rsidRDefault="00000000">
      <w:pPr>
        <w:rPr>
          <w:rFonts w:ascii="Arial" w:eastAsia="Arial" w:hAnsi="Arial" w:cs="Arial"/>
          <w:sz w:val="22"/>
          <w:szCs w:val="22"/>
        </w:rPr>
      </w:pPr>
      <w:r>
        <w:rPr>
          <w:rFonts w:ascii="Arial" w:eastAsia="Arial" w:hAnsi="Arial" w:cs="Arial"/>
          <w:sz w:val="22"/>
          <w:szCs w:val="22"/>
        </w:rPr>
        <w:t>Conflict of Interest (COI)</w:t>
      </w:r>
    </w:p>
    <w:p w14:paraId="00000216" w14:textId="77777777" w:rsidR="0075434B" w:rsidRDefault="00000000">
      <w:pPr>
        <w:rPr>
          <w:rFonts w:ascii="Arial" w:eastAsia="Arial" w:hAnsi="Arial" w:cs="Arial"/>
          <w:sz w:val="22"/>
          <w:szCs w:val="22"/>
        </w:rPr>
      </w:pPr>
      <w:r>
        <w:rPr>
          <w:rFonts w:ascii="Arial" w:eastAsia="Arial" w:hAnsi="Arial" w:cs="Arial"/>
          <w:sz w:val="22"/>
          <w:szCs w:val="22"/>
        </w:rPr>
        <w:t>A COI exists when a Researcher, or an Immediate Family Member, can influence the design, conduct, or reporting of externally or applicable internally funded activities in a manner that could result in personal financial gain or provide an improper advantage to a third party. COIs may also arise when outside activities interfere with, or appear to interfere with, a Researcher’s Institutional Responsibilities.</w:t>
      </w:r>
    </w:p>
    <w:p w14:paraId="00000217" w14:textId="77777777" w:rsidR="0075434B" w:rsidRDefault="00000000">
      <w:pPr>
        <w:rPr>
          <w:rFonts w:ascii="Arial" w:eastAsia="Arial" w:hAnsi="Arial" w:cs="Arial"/>
          <w:sz w:val="22"/>
          <w:szCs w:val="22"/>
        </w:rPr>
      </w:pPr>
      <w:r>
        <w:pict w14:anchorId="16BD8110">
          <v:rect id="_x0000_i1039" style="width:0;height:1.5pt" o:hralign="center" o:hrstd="t" o:hr="t" fillcolor="#a0a0a0" stroked="f"/>
        </w:pict>
      </w:r>
    </w:p>
    <w:p w14:paraId="00000218" w14:textId="77777777" w:rsidR="0075434B" w:rsidRDefault="00000000">
      <w:pPr>
        <w:rPr>
          <w:rFonts w:ascii="Arial" w:eastAsia="Arial" w:hAnsi="Arial" w:cs="Arial"/>
          <w:sz w:val="22"/>
          <w:szCs w:val="22"/>
        </w:rPr>
      </w:pPr>
      <w:r>
        <w:rPr>
          <w:rFonts w:ascii="Arial" w:eastAsia="Arial" w:hAnsi="Arial" w:cs="Arial"/>
          <w:sz w:val="22"/>
          <w:szCs w:val="22"/>
        </w:rPr>
        <w:t>Disclosure</w:t>
      </w:r>
    </w:p>
    <w:p w14:paraId="00000219" w14:textId="77777777" w:rsidR="0075434B" w:rsidRDefault="00000000">
      <w:pPr>
        <w:rPr>
          <w:rFonts w:ascii="Arial" w:eastAsia="Arial" w:hAnsi="Arial" w:cs="Arial"/>
          <w:sz w:val="22"/>
          <w:szCs w:val="22"/>
        </w:rPr>
      </w:pPr>
      <w:r>
        <w:rPr>
          <w:rFonts w:ascii="Arial" w:eastAsia="Arial" w:hAnsi="Arial" w:cs="Arial"/>
          <w:sz w:val="22"/>
          <w:szCs w:val="22"/>
        </w:rPr>
        <w:t xml:space="preserve">The reporting of any outside Financial Interest or Obligation through the University’s </w:t>
      </w:r>
      <w:proofErr w:type="spellStart"/>
      <w:r>
        <w:rPr>
          <w:rFonts w:ascii="Arial" w:eastAsia="Arial" w:hAnsi="Arial" w:cs="Arial"/>
          <w:sz w:val="22"/>
          <w:szCs w:val="22"/>
        </w:rPr>
        <w:t>myResearch</w:t>
      </w:r>
      <w:proofErr w:type="spellEnd"/>
      <w:r>
        <w:rPr>
          <w:rFonts w:ascii="Arial" w:eastAsia="Arial" w:hAnsi="Arial" w:cs="Arial"/>
          <w:sz w:val="22"/>
          <w:szCs w:val="22"/>
        </w:rPr>
        <w:t xml:space="preserve"> COI Module.</w:t>
      </w:r>
    </w:p>
    <w:p w14:paraId="0000021A" w14:textId="77777777" w:rsidR="0075434B" w:rsidRDefault="00000000">
      <w:pPr>
        <w:rPr>
          <w:rFonts w:ascii="Arial" w:eastAsia="Arial" w:hAnsi="Arial" w:cs="Arial"/>
          <w:sz w:val="22"/>
          <w:szCs w:val="22"/>
        </w:rPr>
      </w:pPr>
      <w:r>
        <w:pict w14:anchorId="6A0C571C">
          <v:rect id="_x0000_i1040" style="width:0;height:1.5pt" o:hralign="center" o:hrstd="t" o:hr="t" fillcolor="#a0a0a0" stroked="f"/>
        </w:pict>
      </w:r>
    </w:p>
    <w:p w14:paraId="0000021B" w14:textId="77777777" w:rsidR="0075434B" w:rsidRDefault="00000000">
      <w:pPr>
        <w:rPr>
          <w:rFonts w:ascii="Arial" w:eastAsia="Arial" w:hAnsi="Arial" w:cs="Arial"/>
          <w:sz w:val="22"/>
          <w:szCs w:val="22"/>
        </w:rPr>
      </w:pPr>
      <w:r>
        <w:rPr>
          <w:rFonts w:ascii="Arial" w:eastAsia="Arial" w:hAnsi="Arial" w:cs="Arial"/>
          <w:sz w:val="22"/>
          <w:szCs w:val="22"/>
        </w:rPr>
        <w:lastRenderedPageBreak/>
        <w:t>Equity Interest</w:t>
      </w:r>
    </w:p>
    <w:p w14:paraId="0000021C" w14:textId="77777777" w:rsidR="0075434B" w:rsidRDefault="00000000">
      <w:pPr>
        <w:rPr>
          <w:rFonts w:ascii="Arial" w:eastAsia="Arial" w:hAnsi="Arial" w:cs="Arial"/>
          <w:sz w:val="22"/>
          <w:szCs w:val="22"/>
        </w:rPr>
      </w:pPr>
      <w:r>
        <w:rPr>
          <w:rFonts w:ascii="Arial" w:eastAsia="Arial" w:hAnsi="Arial" w:cs="Arial"/>
          <w:sz w:val="22"/>
          <w:szCs w:val="22"/>
        </w:rPr>
        <w:t>Any stock, stock option, or other ownership interest, determined by reference to public prices or other reasonable measures of reasonable value.</w:t>
      </w:r>
    </w:p>
    <w:p w14:paraId="0000021D" w14:textId="77777777" w:rsidR="0075434B" w:rsidRDefault="00000000">
      <w:pPr>
        <w:rPr>
          <w:rFonts w:ascii="Arial" w:eastAsia="Arial" w:hAnsi="Arial" w:cs="Arial"/>
          <w:sz w:val="22"/>
          <w:szCs w:val="22"/>
        </w:rPr>
      </w:pPr>
      <w:r>
        <w:pict w14:anchorId="5C780904">
          <v:rect id="_x0000_i1041" style="width:0;height:1.5pt" o:hralign="center" o:hrstd="t" o:hr="t" fillcolor="#a0a0a0" stroked="f"/>
        </w:pict>
      </w:r>
    </w:p>
    <w:p w14:paraId="0000021E" w14:textId="77777777" w:rsidR="0075434B" w:rsidRDefault="00000000">
      <w:pPr>
        <w:rPr>
          <w:rFonts w:ascii="Arial" w:eastAsia="Arial" w:hAnsi="Arial" w:cs="Arial"/>
          <w:sz w:val="22"/>
          <w:szCs w:val="22"/>
        </w:rPr>
      </w:pPr>
      <w:r>
        <w:rPr>
          <w:rFonts w:ascii="Arial" w:eastAsia="Arial" w:hAnsi="Arial" w:cs="Arial"/>
          <w:sz w:val="22"/>
          <w:szCs w:val="22"/>
        </w:rPr>
        <w:t>External Commitment</w:t>
      </w:r>
    </w:p>
    <w:p w14:paraId="0000021F" w14:textId="77777777" w:rsidR="0075434B" w:rsidRDefault="00000000">
      <w:pPr>
        <w:rPr>
          <w:rFonts w:ascii="Arial" w:eastAsia="Arial" w:hAnsi="Arial" w:cs="Arial"/>
          <w:sz w:val="22"/>
          <w:szCs w:val="22"/>
        </w:rPr>
      </w:pPr>
      <w:r>
        <w:rPr>
          <w:rFonts w:ascii="Arial" w:eastAsia="Arial" w:hAnsi="Arial" w:cs="Arial"/>
          <w:sz w:val="22"/>
          <w:szCs w:val="22"/>
        </w:rPr>
        <w:t xml:space="preserve">An unpaid professional activity, appointment, leadership role, fiduciary responsibility, or other commitment with a for-profit or not-for-profit entity, whether domestic or foreign, that is reportable under the University's Disclosure of External Interests and Commitments Policy. </w:t>
      </w:r>
    </w:p>
    <w:p w14:paraId="00000220" w14:textId="77777777" w:rsidR="0075434B" w:rsidRDefault="00000000">
      <w:pPr>
        <w:rPr>
          <w:rFonts w:ascii="Arial" w:eastAsia="Arial" w:hAnsi="Arial" w:cs="Arial"/>
          <w:sz w:val="22"/>
          <w:szCs w:val="22"/>
        </w:rPr>
      </w:pPr>
      <w:r>
        <w:pict w14:anchorId="1D83322F">
          <v:rect id="_x0000_i1042" style="width:0;height:1.5pt" o:hralign="center" o:hrstd="t" o:hr="t" fillcolor="#a0a0a0" stroked="f"/>
        </w:pict>
      </w:r>
    </w:p>
    <w:p w14:paraId="00000221" w14:textId="77777777" w:rsidR="0075434B" w:rsidRDefault="00000000">
      <w:pPr>
        <w:rPr>
          <w:rFonts w:ascii="Arial" w:eastAsia="Arial" w:hAnsi="Arial" w:cs="Arial"/>
          <w:sz w:val="22"/>
          <w:szCs w:val="22"/>
        </w:rPr>
      </w:pPr>
      <w:r>
        <w:rPr>
          <w:rFonts w:ascii="Arial" w:eastAsia="Arial" w:hAnsi="Arial" w:cs="Arial"/>
          <w:sz w:val="22"/>
          <w:szCs w:val="22"/>
        </w:rPr>
        <w:t>External Paid Employment</w:t>
      </w:r>
    </w:p>
    <w:p w14:paraId="00000222" w14:textId="77777777" w:rsidR="0075434B" w:rsidRDefault="00000000">
      <w:pPr>
        <w:rPr>
          <w:rFonts w:ascii="Arial" w:eastAsia="Arial" w:hAnsi="Arial" w:cs="Arial"/>
          <w:sz w:val="22"/>
          <w:szCs w:val="22"/>
        </w:rPr>
      </w:pPr>
      <w:r>
        <w:rPr>
          <w:rFonts w:ascii="Arial" w:eastAsia="Arial" w:hAnsi="Arial" w:cs="Arial"/>
          <w:sz w:val="22"/>
          <w:szCs w:val="22"/>
        </w:rPr>
        <w:t>Paid positions (e.g., visiting, affiliated, part-time faculty or scientific staff) at for-profit or not-for-profit entities, whether domestic or foreign.</w:t>
      </w:r>
    </w:p>
    <w:p w14:paraId="00000223" w14:textId="77777777" w:rsidR="0075434B" w:rsidRDefault="00000000">
      <w:pPr>
        <w:rPr>
          <w:rFonts w:ascii="Arial" w:eastAsia="Arial" w:hAnsi="Arial" w:cs="Arial"/>
          <w:sz w:val="22"/>
          <w:szCs w:val="22"/>
        </w:rPr>
      </w:pPr>
      <w:r>
        <w:pict w14:anchorId="12FBA281">
          <v:rect id="_x0000_i1043" style="width:0;height:1.5pt" o:hralign="center" o:hrstd="t" o:hr="t" fillcolor="#a0a0a0" stroked="f"/>
        </w:pict>
      </w:r>
    </w:p>
    <w:p w14:paraId="00000224" w14:textId="77777777" w:rsidR="0075434B" w:rsidRDefault="00000000">
      <w:pPr>
        <w:rPr>
          <w:rFonts w:ascii="Arial" w:eastAsia="Arial" w:hAnsi="Arial" w:cs="Arial"/>
          <w:sz w:val="22"/>
          <w:szCs w:val="22"/>
        </w:rPr>
      </w:pPr>
      <w:r>
        <w:rPr>
          <w:rFonts w:ascii="Arial" w:eastAsia="Arial" w:hAnsi="Arial" w:cs="Arial"/>
          <w:sz w:val="22"/>
          <w:szCs w:val="22"/>
        </w:rPr>
        <w:t>External Resources/Support</w:t>
      </w:r>
    </w:p>
    <w:p w14:paraId="00000225" w14:textId="77777777" w:rsidR="0075434B" w:rsidRDefault="00000000">
      <w:pPr>
        <w:rPr>
          <w:rFonts w:ascii="Arial" w:eastAsia="Arial" w:hAnsi="Arial" w:cs="Arial"/>
          <w:sz w:val="22"/>
          <w:szCs w:val="22"/>
        </w:rPr>
      </w:pPr>
      <w:r>
        <w:rPr>
          <w:rFonts w:ascii="Arial" w:eastAsia="Arial" w:hAnsi="Arial" w:cs="Arial"/>
          <w:sz w:val="22"/>
          <w:szCs w:val="22"/>
        </w:rPr>
        <w:t>Resources or support provided to a Researcher at no cost or funded externally, including:</w:t>
      </w:r>
    </w:p>
    <w:p w14:paraId="00000226"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Laboratory/office space, staff, or equipment/materials not administered by the Research Foundation, Stony Brook Foundation, or SUNY.</w:t>
      </w:r>
    </w:p>
    <w:p w14:paraId="00000227"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Resources provided by non-Stony Brook locations.</w:t>
      </w:r>
    </w:p>
    <w:p w14:paraId="00000228" w14:textId="77777777" w:rsidR="0075434B" w:rsidRDefault="00000000">
      <w:pPr>
        <w:rPr>
          <w:rFonts w:ascii="Arial" w:eastAsia="Arial" w:hAnsi="Arial" w:cs="Arial"/>
          <w:sz w:val="22"/>
          <w:szCs w:val="22"/>
        </w:rPr>
      </w:pPr>
      <w:r>
        <w:pict w14:anchorId="4F49123E">
          <v:rect id="_x0000_i1044" style="width:0;height:1.5pt" o:hralign="center" o:hrstd="t" o:hr="t" fillcolor="#a0a0a0" stroked="f"/>
        </w:pict>
      </w:r>
    </w:p>
    <w:p w14:paraId="00000229" w14:textId="77777777" w:rsidR="0075434B" w:rsidRDefault="00000000">
      <w:pPr>
        <w:rPr>
          <w:rFonts w:ascii="Arial" w:eastAsia="Arial" w:hAnsi="Arial" w:cs="Arial"/>
          <w:sz w:val="22"/>
          <w:szCs w:val="22"/>
        </w:rPr>
      </w:pPr>
      <w:r>
        <w:rPr>
          <w:rFonts w:ascii="Arial" w:eastAsia="Arial" w:hAnsi="Arial" w:cs="Arial"/>
          <w:sz w:val="22"/>
          <w:szCs w:val="22"/>
        </w:rPr>
        <w:t>Financial Conflict of Interest (FCOI)</w:t>
      </w:r>
    </w:p>
    <w:p w14:paraId="0000022A" w14:textId="77777777" w:rsidR="0075434B" w:rsidRDefault="00000000">
      <w:pPr>
        <w:rPr>
          <w:rFonts w:ascii="Arial" w:eastAsia="Arial" w:hAnsi="Arial" w:cs="Arial"/>
          <w:sz w:val="22"/>
          <w:szCs w:val="22"/>
        </w:rPr>
      </w:pPr>
      <w:r>
        <w:rPr>
          <w:rFonts w:ascii="Arial" w:eastAsia="Arial" w:hAnsi="Arial" w:cs="Arial"/>
          <w:sz w:val="22"/>
          <w:szCs w:val="22"/>
        </w:rPr>
        <w:t>An FCOI exists when the DIO determines a Significant Financial Interest (SFI) to be related to a Researcher’s Institutional Responsibilities and could directly and significantly affect the design, conduct, or reporting of externally or applicable internally funded activities. Cost sharing is not permitted unless the applicable Dean grants an exception. (See Sections 5–10 and Appendix 3 for details.)</w:t>
      </w:r>
    </w:p>
    <w:p w14:paraId="0000022B" w14:textId="77777777" w:rsidR="0075434B" w:rsidRDefault="00000000">
      <w:pPr>
        <w:rPr>
          <w:rFonts w:ascii="Arial" w:eastAsia="Arial" w:hAnsi="Arial" w:cs="Arial"/>
          <w:sz w:val="22"/>
          <w:szCs w:val="22"/>
        </w:rPr>
      </w:pPr>
      <w:r>
        <w:pict w14:anchorId="36254A11">
          <v:rect id="_x0000_i1045" style="width:0;height:1.5pt" o:hralign="center" o:hrstd="t" o:hr="t" fillcolor="#a0a0a0" stroked="f"/>
        </w:pict>
      </w:r>
    </w:p>
    <w:p w14:paraId="0000022C" w14:textId="77777777" w:rsidR="0075434B" w:rsidRDefault="00000000">
      <w:pPr>
        <w:rPr>
          <w:rFonts w:ascii="Arial" w:eastAsia="Arial" w:hAnsi="Arial" w:cs="Arial"/>
          <w:sz w:val="22"/>
          <w:szCs w:val="22"/>
        </w:rPr>
      </w:pPr>
      <w:r>
        <w:rPr>
          <w:rFonts w:ascii="Arial" w:eastAsia="Arial" w:hAnsi="Arial" w:cs="Arial"/>
          <w:sz w:val="22"/>
          <w:szCs w:val="22"/>
        </w:rPr>
        <w:t>Financial Interest (FI)</w:t>
      </w:r>
    </w:p>
    <w:p w14:paraId="0000022D" w14:textId="77777777" w:rsidR="0075434B" w:rsidRDefault="00000000">
      <w:pPr>
        <w:rPr>
          <w:rFonts w:ascii="Arial" w:eastAsia="Arial" w:hAnsi="Arial" w:cs="Arial"/>
          <w:sz w:val="22"/>
          <w:szCs w:val="22"/>
        </w:rPr>
      </w:pPr>
      <w:r>
        <w:rPr>
          <w:rFonts w:ascii="Arial" w:eastAsia="Arial" w:hAnsi="Arial" w:cs="Arial"/>
          <w:sz w:val="22"/>
          <w:szCs w:val="22"/>
        </w:rPr>
        <w:t>Any of the following for the Researcher or their Immediate Family Member:</w:t>
      </w:r>
    </w:p>
    <w:p w14:paraId="0000022E"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Remuneration from outside the University.</w:t>
      </w:r>
    </w:p>
    <w:p w14:paraId="0000022F"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Equity holdings or ownership interests.</w:t>
      </w:r>
    </w:p>
    <w:p w14:paraId="00000230"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Intellectual property rights and interests (e.g., patents, copyrights) where a company has an option or license agreement.</w:t>
      </w:r>
    </w:p>
    <w:p w14:paraId="00000231"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Royalties received related to intellectual property rights, including those from the University.</w:t>
      </w:r>
    </w:p>
    <w:p w14:paraId="00000232" w14:textId="77777777" w:rsidR="0075434B" w:rsidRDefault="00000000">
      <w:pPr>
        <w:rPr>
          <w:rFonts w:ascii="Arial" w:eastAsia="Arial" w:hAnsi="Arial" w:cs="Arial"/>
          <w:sz w:val="22"/>
          <w:szCs w:val="22"/>
        </w:rPr>
      </w:pPr>
      <w:r>
        <w:rPr>
          <w:rFonts w:ascii="Arial" w:eastAsia="Arial" w:hAnsi="Arial" w:cs="Arial"/>
          <w:sz w:val="22"/>
          <w:szCs w:val="22"/>
        </w:rPr>
        <w:t>Exclusions:</w:t>
      </w:r>
    </w:p>
    <w:p w14:paraId="00000233"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Income from mutual funds or retirement accounts if the Researcher does not control investment decisions.</w:t>
      </w:r>
    </w:p>
    <w:p w14:paraId="00000234"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Income from seminars, lectures, or teaching sponsored by federal, state, or local government.</w:t>
      </w:r>
    </w:p>
    <w:p w14:paraId="00000235"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Service on advisory committees or review panels for government agencies.</w:t>
      </w:r>
    </w:p>
    <w:p w14:paraId="00000236" w14:textId="77777777" w:rsidR="0075434B" w:rsidRDefault="00000000">
      <w:pPr>
        <w:rPr>
          <w:rFonts w:ascii="Arial" w:eastAsia="Arial" w:hAnsi="Arial" w:cs="Arial"/>
          <w:sz w:val="22"/>
          <w:szCs w:val="22"/>
        </w:rPr>
      </w:pPr>
      <w:r>
        <w:pict w14:anchorId="7FE2A349">
          <v:rect id="_x0000_i1046" style="width:0;height:1.5pt" o:hralign="center" o:hrstd="t" o:hr="t" fillcolor="#a0a0a0" stroked="f"/>
        </w:pict>
      </w:r>
    </w:p>
    <w:p w14:paraId="00000237" w14:textId="77777777" w:rsidR="0075434B" w:rsidRDefault="00000000">
      <w:pPr>
        <w:rPr>
          <w:rFonts w:ascii="Arial" w:eastAsia="Arial" w:hAnsi="Arial" w:cs="Arial"/>
          <w:sz w:val="22"/>
          <w:szCs w:val="22"/>
        </w:rPr>
      </w:pPr>
      <w:proofErr w:type="spellStart"/>
      <w:r>
        <w:rPr>
          <w:rFonts w:ascii="Arial" w:eastAsia="Arial" w:hAnsi="Arial" w:cs="Arial"/>
          <w:sz w:val="22"/>
          <w:szCs w:val="22"/>
        </w:rPr>
        <w:t>myResearch</w:t>
      </w:r>
      <w:proofErr w:type="spellEnd"/>
      <w:r>
        <w:rPr>
          <w:rFonts w:ascii="Arial" w:eastAsia="Arial" w:hAnsi="Arial" w:cs="Arial"/>
          <w:sz w:val="22"/>
          <w:szCs w:val="22"/>
        </w:rPr>
        <w:t xml:space="preserve"> COI Module</w:t>
      </w:r>
    </w:p>
    <w:p w14:paraId="00000238" w14:textId="77777777" w:rsidR="0075434B" w:rsidRDefault="00000000">
      <w:pPr>
        <w:rPr>
          <w:rFonts w:ascii="Arial" w:eastAsia="Arial" w:hAnsi="Arial" w:cs="Arial"/>
          <w:sz w:val="22"/>
          <w:szCs w:val="22"/>
        </w:rPr>
      </w:pPr>
      <w:r>
        <w:rPr>
          <w:rFonts w:ascii="Arial" w:eastAsia="Arial" w:hAnsi="Arial" w:cs="Arial"/>
          <w:sz w:val="22"/>
          <w:szCs w:val="22"/>
        </w:rPr>
        <w:t>The University’s electronic system for submitting disclosures and certifications.</w:t>
      </w:r>
    </w:p>
    <w:p w14:paraId="00000239" w14:textId="77777777" w:rsidR="0075434B" w:rsidRDefault="00000000">
      <w:pPr>
        <w:rPr>
          <w:rFonts w:ascii="Arial" w:eastAsia="Arial" w:hAnsi="Arial" w:cs="Arial"/>
          <w:sz w:val="22"/>
          <w:szCs w:val="22"/>
        </w:rPr>
      </w:pPr>
      <w:r>
        <w:pict w14:anchorId="1D73202C">
          <v:rect id="_x0000_i1047" style="width:0;height:1.5pt" o:hralign="center" o:hrstd="t" o:hr="t" fillcolor="#a0a0a0" stroked="f"/>
        </w:pict>
      </w:r>
      <w:r>
        <w:rPr>
          <w:rFonts w:ascii="Arial" w:eastAsia="Arial" w:hAnsi="Arial" w:cs="Arial"/>
          <w:sz w:val="22"/>
          <w:szCs w:val="22"/>
        </w:rPr>
        <w:t>Immediate Family Member</w:t>
      </w:r>
    </w:p>
    <w:p w14:paraId="0000023A" w14:textId="77777777" w:rsidR="0075434B" w:rsidRDefault="00000000">
      <w:pPr>
        <w:rPr>
          <w:rFonts w:ascii="Arial" w:eastAsia="Arial" w:hAnsi="Arial" w:cs="Arial"/>
          <w:sz w:val="22"/>
          <w:szCs w:val="22"/>
        </w:rPr>
      </w:pPr>
      <w:r>
        <w:rPr>
          <w:rFonts w:ascii="Arial" w:eastAsia="Arial" w:hAnsi="Arial" w:cs="Arial"/>
          <w:sz w:val="22"/>
          <w:szCs w:val="22"/>
        </w:rPr>
        <w:t>Spouse, domestic or civil union partner, and dependent children of the Researcher.</w:t>
      </w:r>
    </w:p>
    <w:p w14:paraId="0000023B" w14:textId="77777777" w:rsidR="0075434B" w:rsidRDefault="00000000">
      <w:pPr>
        <w:rPr>
          <w:rFonts w:ascii="Arial" w:eastAsia="Arial" w:hAnsi="Arial" w:cs="Arial"/>
          <w:sz w:val="22"/>
          <w:szCs w:val="22"/>
        </w:rPr>
      </w:pPr>
      <w:r>
        <w:pict w14:anchorId="720DF919">
          <v:rect id="_x0000_i1048" style="width:0;height:1.5pt" o:hralign="center" o:hrstd="t" o:hr="t" fillcolor="#a0a0a0" stroked="f"/>
        </w:pict>
      </w:r>
    </w:p>
    <w:p w14:paraId="0000023C" w14:textId="77777777" w:rsidR="0075434B" w:rsidRDefault="00000000">
      <w:pPr>
        <w:rPr>
          <w:rFonts w:ascii="Arial" w:eastAsia="Arial" w:hAnsi="Arial" w:cs="Arial"/>
          <w:sz w:val="22"/>
          <w:szCs w:val="22"/>
        </w:rPr>
      </w:pPr>
      <w:r>
        <w:rPr>
          <w:rFonts w:ascii="Arial" w:eastAsia="Arial" w:hAnsi="Arial" w:cs="Arial"/>
          <w:sz w:val="22"/>
          <w:szCs w:val="22"/>
        </w:rPr>
        <w:t>Institutional Responsibilities</w:t>
      </w:r>
    </w:p>
    <w:p w14:paraId="0000023D" w14:textId="77777777" w:rsidR="0075434B" w:rsidRDefault="00000000">
      <w:pPr>
        <w:rPr>
          <w:rFonts w:ascii="Arial" w:eastAsia="Arial" w:hAnsi="Arial" w:cs="Arial"/>
          <w:sz w:val="22"/>
          <w:szCs w:val="22"/>
        </w:rPr>
      </w:pPr>
      <w:r>
        <w:rPr>
          <w:rFonts w:ascii="Arial" w:eastAsia="Arial" w:hAnsi="Arial" w:cs="Arial"/>
          <w:sz w:val="22"/>
          <w:szCs w:val="22"/>
        </w:rPr>
        <w:t>Professional duties on behalf of the University, including research, teaching, professional practice, and committee or panel service (e.g., IRB, IACUC, IBC, RDRC, accreditation committees).</w:t>
      </w:r>
    </w:p>
    <w:p w14:paraId="0000023E" w14:textId="77777777" w:rsidR="0075434B" w:rsidRDefault="00000000">
      <w:pPr>
        <w:rPr>
          <w:rFonts w:ascii="Arial" w:eastAsia="Arial" w:hAnsi="Arial" w:cs="Arial"/>
          <w:sz w:val="22"/>
          <w:szCs w:val="22"/>
        </w:rPr>
      </w:pPr>
      <w:r>
        <w:pict w14:anchorId="2CDE75DB">
          <v:rect id="_x0000_i1049" style="width:0;height:1.5pt" o:hralign="center" o:hrstd="t" o:hr="t" fillcolor="#a0a0a0" stroked="f"/>
        </w:pict>
      </w:r>
    </w:p>
    <w:p w14:paraId="0000023F" w14:textId="77777777" w:rsidR="0075434B" w:rsidRDefault="00000000">
      <w:pPr>
        <w:rPr>
          <w:rFonts w:ascii="Arial" w:eastAsia="Arial" w:hAnsi="Arial" w:cs="Arial"/>
          <w:sz w:val="22"/>
          <w:szCs w:val="22"/>
        </w:rPr>
      </w:pPr>
      <w:r>
        <w:rPr>
          <w:rFonts w:ascii="Arial" w:eastAsia="Arial" w:hAnsi="Arial" w:cs="Arial"/>
          <w:sz w:val="22"/>
          <w:szCs w:val="22"/>
        </w:rPr>
        <w:t>Management Plan</w:t>
      </w:r>
    </w:p>
    <w:p w14:paraId="00000240" w14:textId="77777777" w:rsidR="0075434B"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 written plan to proactively manage potential conflicts. May include:</w:t>
      </w:r>
    </w:p>
    <w:p w14:paraId="00000241"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Role and principal duties of the conflicted Researcher.</w:t>
      </w:r>
    </w:p>
    <w:p w14:paraId="00000242"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Conditions of the Management Plan.</w:t>
      </w:r>
    </w:p>
    <w:p w14:paraId="00000243"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Safeguards to ensure objectivity.</w:t>
      </w:r>
    </w:p>
    <w:p w14:paraId="00000244"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Confirmation of the Researcher’s agreement.</w:t>
      </w:r>
    </w:p>
    <w:p w14:paraId="00000245"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Monitoring procedures.</w:t>
      </w:r>
    </w:p>
    <w:p w14:paraId="00000246"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Other information, as necessary. </w:t>
      </w:r>
    </w:p>
    <w:p w14:paraId="00000247" w14:textId="77777777" w:rsidR="0075434B" w:rsidRDefault="00000000">
      <w:pPr>
        <w:rPr>
          <w:rFonts w:ascii="Arial" w:eastAsia="Arial" w:hAnsi="Arial" w:cs="Arial"/>
          <w:sz w:val="22"/>
          <w:szCs w:val="22"/>
        </w:rPr>
      </w:pPr>
      <w:r>
        <w:pict w14:anchorId="28F284D9">
          <v:rect id="_x0000_i1050" style="width:0;height:1.5pt" o:hralign="center" o:hrstd="t" o:hr="t" fillcolor="#a0a0a0" stroked="f"/>
        </w:pict>
      </w:r>
    </w:p>
    <w:p w14:paraId="00000248" w14:textId="77777777" w:rsidR="0075434B" w:rsidRDefault="00000000">
      <w:pPr>
        <w:rPr>
          <w:rFonts w:ascii="Arial" w:eastAsia="Arial" w:hAnsi="Arial" w:cs="Arial"/>
          <w:sz w:val="22"/>
          <w:szCs w:val="22"/>
        </w:rPr>
      </w:pPr>
      <w:r>
        <w:rPr>
          <w:rFonts w:ascii="Arial" w:eastAsia="Arial" w:hAnsi="Arial" w:cs="Arial"/>
          <w:sz w:val="22"/>
          <w:szCs w:val="22"/>
        </w:rPr>
        <w:t>Publications</w:t>
      </w:r>
    </w:p>
    <w:p w14:paraId="00000249" w14:textId="77777777" w:rsidR="0075434B" w:rsidRDefault="00000000">
      <w:pPr>
        <w:rPr>
          <w:rFonts w:ascii="Arial" w:eastAsia="Arial" w:hAnsi="Arial" w:cs="Arial"/>
          <w:sz w:val="22"/>
          <w:szCs w:val="22"/>
        </w:rPr>
      </w:pPr>
      <w:r>
        <w:rPr>
          <w:rFonts w:ascii="Arial" w:eastAsia="Arial" w:hAnsi="Arial" w:cs="Arial"/>
          <w:sz w:val="22"/>
          <w:szCs w:val="22"/>
        </w:rPr>
        <w:t>Any dissemination of research results, including journal articles, posters, presentations, or speeches.</w:t>
      </w:r>
    </w:p>
    <w:p w14:paraId="0000024A" w14:textId="77777777" w:rsidR="0075434B" w:rsidRDefault="00000000">
      <w:pPr>
        <w:rPr>
          <w:rFonts w:ascii="Arial" w:eastAsia="Arial" w:hAnsi="Arial" w:cs="Arial"/>
          <w:sz w:val="22"/>
          <w:szCs w:val="22"/>
        </w:rPr>
      </w:pPr>
      <w:r>
        <w:pict w14:anchorId="362D7109">
          <v:rect id="_x0000_i1051" style="width:0;height:1.5pt" o:hralign="center" o:hrstd="t" o:hr="t" fillcolor="#a0a0a0" stroked="f"/>
        </w:pict>
      </w:r>
    </w:p>
    <w:p w14:paraId="0000024B" w14:textId="77777777" w:rsidR="0075434B" w:rsidRDefault="00000000">
      <w:pPr>
        <w:rPr>
          <w:rFonts w:ascii="Arial" w:eastAsia="Arial" w:hAnsi="Arial" w:cs="Arial"/>
          <w:sz w:val="22"/>
          <w:szCs w:val="22"/>
        </w:rPr>
      </w:pPr>
      <w:r>
        <w:rPr>
          <w:rFonts w:ascii="Arial" w:eastAsia="Arial" w:hAnsi="Arial" w:cs="Arial"/>
          <w:sz w:val="22"/>
          <w:szCs w:val="22"/>
        </w:rPr>
        <w:lastRenderedPageBreak/>
        <w:t>Related to a Researcher’s Institutional Responsibilities</w:t>
      </w:r>
    </w:p>
    <w:p w14:paraId="0000024C" w14:textId="77777777" w:rsidR="0075434B" w:rsidRDefault="00000000">
      <w:pPr>
        <w:rPr>
          <w:rFonts w:ascii="Arial" w:eastAsia="Arial" w:hAnsi="Arial" w:cs="Arial"/>
          <w:sz w:val="22"/>
          <w:szCs w:val="22"/>
        </w:rPr>
      </w:pPr>
      <w:r>
        <w:rPr>
          <w:rFonts w:ascii="Arial" w:eastAsia="Arial" w:hAnsi="Arial" w:cs="Arial"/>
          <w:sz w:val="22"/>
          <w:szCs w:val="22"/>
        </w:rPr>
        <w:t>An activity, interest, or commitment that relies on the same expertise as used in the Researcher’s duties or that could influence those duties.</w:t>
      </w:r>
    </w:p>
    <w:p w14:paraId="0000024D" w14:textId="77777777" w:rsidR="0075434B" w:rsidRDefault="00000000">
      <w:pPr>
        <w:rPr>
          <w:rFonts w:ascii="Arial" w:eastAsia="Arial" w:hAnsi="Arial" w:cs="Arial"/>
          <w:sz w:val="22"/>
          <w:szCs w:val="22"/>
        </w:rPr>
      </w:pPr>
      <w:r>
        <w:pict w14:anchorId="50FAE6D0">
          <v:rect id="_x0000_i1052" style="width:0;height:1.5pt" o:hralign="center" o:hrstd="t" o:hr="t" fillcolor="#a0a0a0" stroked="f"/>
        </w:pict>
      </w:r>
    </w:p>
    <w:p w14:paraId="0000024E" w14:textId="77777777" w:rsidR="0075434B" w:rsidRDefault="00000000">
      <w:pPr>
        <w:rPr>
          <w:rFonts w:ascii="Arial" w:eastAsia="Arial" w:hAnsi="Arial" w:cs="Arial"/>
          <w:sz w:val="22"/>
          <w:szCs w:val="22"/>
        </w:rPr>
      </w:pPr>
      <w:r>
        <w:rPr>
          <w:rFonts w:ascii="Arial" w:eastAsia="Arial" w:hAnsi="Arial" w:cs="Arial"/>
          <w:sz w:val="22"/>
          <w:szCs w:val="22"/>
        </w:rPr>
        <w:t>Related to a Researcher’s Research Project</w:t>
      </w:r>
    </w:p>
    <w:p w14:paraId="0000024F" w14:textId="77777777" w:rsidR="0075434B"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Entities or organizations that:</w:t>
      </w:r>
    </w:p>
    <w:p w14:paraId="00000250"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Supply products or services to the project,</w:t>
      </w:r>
    </w:p>
    <w:p w14:paraId="00000251"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Are related to the research product,</w:t>
      </w:r>
    </w:p>
    <w:p w14:paraId="00000252"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Sponsor the research, or</w:t>
      </w:r>
    </w:p>
    <w:p w14:paraId="00000253"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Have financial interests tied to the project.</w:t>
      </w:r>
    </w:p>
    <w:p w14:paraId="00000254" w14:textId="77777777" w:rsidR="0075434B" w:rsidRDefault="00000000">
      <w:pPr>
        <w:rPr>
          <w:rFonts w:ascii="Arial" w:eastAsia="Arial" w:hAnsi="Arial" w:cs="Arial"/>
          <w:sz w:val="22"/>
          <w:szCs w:val="22"/>
        </w:rPr>
      </w:pPr>
      <w:r>
        <w:pict w14:anchorId="3133DB7D">
          <v:rect id="_x0000_i1053" style="width:0;height:1.5pt" o:hralign="center" o:hrstd="t" o:hr="t" fillcolor="#a0a0a0" stroked="f"/>
        </w:pict>
      </w:r>
    </w:p>
    <w:p w14:paraId="00000255" w14:textId="77777777" w:rsidR="0075434B" w:rsidRDefault="00000000">
      <w:pPr>
        <w:rPr>
          <w:rFonts w:ascii="Arial" w:eastAsia="Arial" w:hAnsi="Arial" w:cs="Arial"/>
          <w:sz w:val="22"/>
          <w:szCs w:val="22"/>
        </w:rPr>
      </w:pPr>
      <w:r>
        <w:rPr>
          <w:rFonts w:ascii="Arial" w:eastAsia="Arial" w:hAnsi="Arial" w:cs="Arial"/>
          <w:sz w:val="22"/>
          <w:szCs w:val="22"/>
        </w:rPr>
        <w:t>Remuneration</w:t>
      </w:r>
    </w:p>
    <w:p w14:paraId="00000256" w14:textId="77777777" w:rsidR="0075434B" w:rsidRDefault="00000000">
      <w:pPr>
        <w:rPr>
          <w:rFonts w:ascii="Arial" w:eastAsia="Arial" w:hAnsi="Arial" w:cs="Arial"/>
          <w:sz w:val="22"/>
          <w:szCs w:val="22"/>
        </w:rPr>
      </w:pPr>
      <w:r>
        <w:rPr>
          <w:rFonts w:ascii="Arial" w:eastAsia="Arial" w:hAnsi="Arial" w:cs="Arial"/>
          <w:sz w:val="22"/>
          <w:szCs w:val="22"/>
        </w:rPr>
        <w:t>Salary or other payments for services not included as salary (e.g., consulting fees, honoraria, paid authorship).</w:t>
      </w:r>
    </w:p>
    <w:p w14:paraId="00000257" w14:textId="77777777" w:rsidR="0075434B" w:rsidRDefault="00000000">
      <w:pPr>
        <w:rPr>
          <w:rFonts w:ascii="Arial" w:eastAsia="Arial" w:hAnsi="Arial" w:cs="Arial"/>
          <w:sz w:val="22"/>
          <w:szCs w:val="22"/>
        </w:rPr>
      </w:pPr>
      <w:r>
        <w:pict w14:anchorId="65913E67">
          <v:rect id="_x0000_i1054" style="width:0;height:1.5pt" o:hralign="center" o:hrstd="t" o:hr="t" fillcolor="#a0a0a0" stroked="f"/>
        </w:pict>
      </w:r>
    </w:p>
    <w:p w14:paraId="00000258" w14:textId="77777777" w:rsidR="0075434B" w:rsidRDefault="00000000">
      <w:pPr>
        <w:rPr>
          <w:rFonts w:ascii="Arial" w:eastAsia="Arial" w:hAnsi="Arial" w:cs="Arial"/>
          <w:sz w:val="22"/>
          <w:szCs w:val="22"/>
        </w:rPr>
      </w:pPr>
      <w:r>
        <w:rPr>
          <w:rFonts w:ascii="Arial" w:eastAsia="Arial" w:hAnsi="Arial" w:cs="Arial"/>
          <w:sz w:val="22"/>
          <w:szCs w:val="22"/>
        </w:rPr>
        <w:t>Researchers</w:t>
      </w:r>
    </w:p>
    <w:p w14:paraId="00000259" w14:textId="77777777" w:rsidR="0075434B" w:rsidRDefault="00000000">
      <w:pPr>
        <w:rPr>
          <w:rFonts w:ascii="Arial" w:eastAsia="Arial" w:hAnsi="Arial" w:cs="Arial"/>
          <w:sz w:val="22"/>
          <w:szCs w:val="22"/>
        </w:rPr>
      </w:pPr>
      <w:r>
        <w:rPr>
          <w:rFonts w:ascii="Arial" w:eastAsia="Arial" w:hAnsi="Arial" w:cs="Arial"/>
          <w:sz w:val="22"/>
          <w:szCs w:val="22"/>
        </w:rPr>
        <w:t>Includes:</w:t>
      </w:r>
    </w:p>
    <w:p w14:paraId="0000025A"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Investigators are responsible for design, conduct, or reporting of research activities (excluding most research assistants, undergraduates, secretarial staff).</w:t>
      </w:r>
    </w:p>
    <w:p w14:paraId="0000025B"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Faculty identified in a project budget, or acting as consultants/collaborators.</w:t>
      </w:r>
    </w:p>
    <w:p w14:paraId="0000025C"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University faculty, staff, or graduate students named on externally funded studies involving human subjects.</w:t>
      </w:r>
    </w:p>
    <w:p w14:paraId="0000025D"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Members of IRB, IACUC, IBC, RDRC, and Stem Cell Committee.</w:t>
      </w:r>
    </w:p>
    <w:p w14:paraId="0000025E" w14:textId="77777777" w:rsidR="0075434B" w:rsidRDefault="00000000">
      <w:pPr>
        <w:rPr>
          <w:rFonts w:ascii="Arial" w:eastAsia="Arial" w:hAnsi="Arial" w:cs="Arial"/>
          <w:sz w:val="22"/>
          <w:szCs w:val="22"/>
        </w:rPr>
      </w:pPr>
      <w:r>
        <w:pict w14:anchorId="48561B86">
          <v:rect id="_x0000_i1055" style="width:0;height:1.5pt" o:hralign="center" o:hrstd="t" o:hr="t" fillcolor="#a0a0a0" stroked="f"/>
        </w:pict>
      </w:r>
    </w:p>
    <w:p w14:paraId="0000025F" w14:textId="77777777" w:rsidR="0075434B" w:rsidRDefault="00000000">
      <w:pPr>
        <w:rPr>
          <w:rFonts w:ascii="Arial" w:eastAsia="Arial" w:hAnsi="Arial" w:cs="Arial"/>
          <w:sz w:val="22"/>
          <w:szCs w:val="22"/>
        </w:rPr>
      </w:pPr>
      <w:r>
        <w:rPr>
          <w:rFonts w:ascii="Arial" w:eastAsia="Arial" w:hAnsi="Arial" w:cs="Arial"/>
          <w:sz w:val="22"/>
          <w:szCs w:val="22"/>
        </w:rPr>
        <w:t>Reviewer</w:t>
      </w:r>
    </w:p>
    <w:p w14:paraId="00000260" w14:textId="77777777" w:rsidR="0075434B" w:rsidRDefault="00000000">
      <w:pPr>
        <w:rPr>
          <w:rFonts w:ascii="Arial" w:eastAsia="Arial" w:hAnsi="Arial" w:cs="Arial"/>
          <w:sz w:val="22"/>
          <w:szCs w:val="22"/>
        </w:rPr>
      </w:pPr>
      <w:r>
        <w:rPr>
          <w:rFonts w:ascii="Arial" w:eastAsia="Arial" w:hAnsi="Arial" w:cs="Arial"/>
          <w:sz w:val="22"/>
          <w:szCs w:val="22"/>
        </w:rPr>
        <w:t>Individual member of the COI Committee.</w:t>
      </w:r>
    </w:p>
    <w:p w14:paraId="00000261" w14:textId="77777777" w:rsidR="0075434B" w:rsidRDefault="00000000">
      <w:pPr>
        <w:rPr>
          <w:rFonts w:ascii="Arial" w:eastAsia="Arial" w:hAnsi="Arial" w:cs="Arial"/>
          <w:sz w:val="22"/>
          <w:szCs w:val="22"/>
        </w:rPr>
      </w:pPr>
      <w:r>
        <w:pict w14:anchorId="3C153E4F">
          <v:rect id="_x0000_i1056" style="width:0;height:1.5pt" o:hralign="center" o:hrstd="t" o:hr="t" fillcolor="#a0a0a0" stroked="f"/>
        </w:pict>
      </w:r>
    </w:p>
    <w:p w14:paraId="00000262" w14:textId="77777777" w:rsidR="0075434B" w:rsidRDefault="00000000">
      <w:pPr>
        <w:rPr>
          <w:rFonts w:ascii="Arial" w:eastAsia="Arial" w:hAnsi="Arial" w:cs="Arial"/>
          <w:sz w:val="22"/>
          <w:szCs w:val="22"/>
        </w:rPr>
      </w:pPr>
      <w:r>
        <w:rPr>
          <w:rFonts w:ascii="Arial" w:eastAsia="Arial" w:hAnsi="Arial" w:cs="Arial"/>
          <w:sz w:val="22"/>
          <w:szCs w:val="22"/>
        </w:rPr>
        <w:t>Senior/Key Personnel (PHS/NIH Only)</w:t>
      </w:r>
    </w:p>
    <w:p w14:paraId="00000263" w14:textId="77777777" w:rsidR="0075434B" w:rsidRDefault="00000000">
      <w:pPr>
        <w:rPr>
          <w:rFonts w:ascii="Arial" w:eastAsia="Arial" w:hAnsi="Arial" w:cs="Arial"/>
          <w:sz w:val="22"/>
          <w:szCs w:val="22"/>
        </w:rPr>
      </w:pPr>
      <w:r>
        <w:rPr>
          <w:rFonts w:ascii="Arial" w:eastAsia="Arial" w:hAnsi="Arial" w:cs="Arial"/>
          <w:sz w:val="22"/>
          <w:szCs w:val="22"/>
        </w:rPr>
        <w:t>PD/PI and others identified as senior/key personnel in grant applications, progress reports, or other PHS/NIH-required reports. (See Section 7 and Public Disclosure section.)</w:t>
      </w:r>
    </w:p>
    <w:p w14:paraId="00000264" w14:textId="77777777" w:rsidR="0075434B" w:rsidRDefault="00000000">
      <w:pPr>
        <w:rPr>
          <w:rFonts w:ascii="Arial" w:eastAsia="Arial" w:hAnsi="Arial" w:cs="Arial"/>
          <w:sz w:val="22"/>
          <w:szCs w:val="22"/>
        </w:rPr>
      </w:pPr>
      <w:r>
        <w:pict w14:anchorId="2EFAFD42">
          <v:rect id="_x0000_i1057" style="width:0;height:1.5pt" o:hralign="center" o:hrstd="t" o:hr="t" fillcolor="#a0a0a0" stroked="f"/>
        </w:pict>
      </w:r>
    </w:p>
    <w:p w14:paraId="00000265" w14:textId="77777777" w:rsidR="0075434B" w:rsidRDefault="00000000">
      <w:pPr>
        <w:rPr>
          <w:rFonts w:ascii="Arial" w:eastAsia="Arial" w:hAnsi="Arial" w:cs="Arial"/>
          <w:sz w:val="22"/>
          <w:szCs w:val="22"/>
        </w:rPr>
      </w:pPr>
      <w:r>
        <w:rPr>
          <w:rFonts w:ascii="Arial" w:eastAsia="Arial" w:hAnsi="Arial" w:cs="Arial"/>
          <w:sz w:val="22"/>
          <w:szCs w:val="22"/>
        </w:rPr>
        <w:t>Significant Financial Interest (SFI)</w:t>
      </w:r>
    </w:p>
    <w:p w14:paraId="00000266" w14:textId="77777777" w:rsidR="0075434B" w:rsidRDefault="00000000">
      <w:p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A Financial Interest that is related to a Researcher’s Institutional Responsibilities and exceeds the thresholds outlined below:</w:t>
      </w:r>
    </w:p>
    <w:p w14:paraId="00000267"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Publicly Traded Entity: Remuneration and/or equity &gt; $5,000 over the preceding 12 months.</w:t>
      </w:r>
    </w:p>
    <w:p w14:paraId="00000268"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Non-Publicly Traded Entity: Remuneration &gt; $5,000 or any equity interest.</w:t>
      </w:r>
    </w:p>
    <w:p w14:paraId="00000269"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Intellectual Property: Royalties or agreements to share royalties; all University royalties must be disclosed.</w:t>
      </w:r>
    </w:p>
    <w:p w14:paraId="0000026A"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Travel: Sponsored travel over the preceding 12 months (directly reimbursed or paid on the Researcher’s behalf, excluding University-administered funds). Disclosure must include sponsor, destination, duration, and purpose.</w:t>
      </w:r>
    </w:p>
    <w:p w14:paraId="0000026B" w14:textId="77777777" w:rsidR="0075434B" w:rsidRDefault="00000000">
      <w:pPr>
        <w:rPr>
          <w:rFonts w:ascii="Arial" w:eastAsia="Arial" w:hAnsi="Arial" w:cs="Arial"/>
          <w:sz w:val="22"/>
          <w:szCs w:val="22"/>
        </w:rPr>
      </w:pPr>
      <w:r>
        <w:pict w14:anchorId="0B9B575C">
          <v:rect id="_x0000_i1058" style="width:0;height:1.5pt" o:hralign="center" o:hrstd="t" o:hr="t" fillcolor="#a0a0a0" stroked="f"/>
        </w:pict>
      </w:r>
    </w:p>
    <w:p w14:paraId="0000026C" w14:textId="77777777" w:rsidR="0075434B" w:rsidRDefault="00000000">
      <w:pPr>
        <w:pStyle w:val="Heading2"/>
        <w:rPr>
          <w:rFonts w:ascii="Arial" w:eastAsia="Arial" w:hAnsi="Arial" w:cs="Arial"/>
          <w:b/>
          <w:bCs/>
          <w:color w:val="000000"/>
          <w:sz w:val="24"/>
          <w:szCs w:val="24"/>
        </w:rPr>
      </w:pPr>
      <w:bookmarkStart w:id="71" w:name="_heading=h.n5mrkwy8fg2v" w:colFirst="0" w:colLast="0"/>
      <w:bookmarkEnd w:id="71"/>
      <w:r>
        <w:rPr>
          <w:rFonts w:ascii="Arial" w:eastAsia="Arial" w:hAnsi="Arial" w:cs="Arial"/>
          <w:b/>
          <w:bCs/>
          <w:color w:val="000000"/>
          <w:sz w:val="24"/>
          <w:szCs w:val="24"/>
        </w:rPr>
        <w:t>Appendix B – Conflict of Interest Scenarios</w:t>
      </w:r>
    </w:p>
    <w:p w14:paraId="0000026D" w14:textId="77777777" w:rsidR="0075434B" w:rsidRDefault="00000000">
      <w:pPr>
        <w:spacing w:before="360"/>
        <w:rPr>
          <w:rFonts w:ascii="Arial" w:eastAsia="Arial" w:hAnsi="Arial" w:cs="Arial"/>
          <w:sz w:val="22"/>
          <w:szCs w:val="22"/>
        </w:rPr>
      </w:pPr>
      <w:r>
        <w:rPr>
          <w:rFonts w:ascii="Arial" w:eastAsia="Arial" w:hAnsi="Arial" w:cs="Arial"/>
          <w:sz w:val="22"/>
          <w:szCs w:val="22"/>
        </w:rPr>
        <w:t>Examples of Reportable External Interests and Commitments</w:t>
      </w:r>
    </w:p>
    <w:p w14:paraId="0000026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examples below are provided for illustrative purposes to assist Researchers in understanding the types of external interests and commitments that may require disclosure under the University's </w:t>
      </w:r>
      <w:r>
        <w:rPr>
          <w:rFonts w:ascii="Arial" w:eastAsia="Arial" w:hAnsi="Arial" w:cs="Arial"/>
          <w:b/>
          <w:bCs/>
          <w:sz w:val="22"/>
          <w:szCs w:val="22"/>
        </w:rPr>
        <w:t>Disclosure of External Interests and Commitments Policy</w:t>
      </w:r>
      <w:r>
        <w:rPr>
          <w:rFonts w:ascii="Arial" w:eastAsia="Arial" w:hAnsi="Arial" w:cs="Arial"/>
          <w:sz w:val="22"/>
          <w:szCs w:val="22"/>
        </w:rPr>
        <w:t xml:space="preserve">. These examples are not exhaustive. Researchers should disclose any reportable external interest or commitment as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and these Procedures and consult the Office of Research Security whenever questions arise regarding disclosure obligations.</w:t>
      </w:r>
    </w:p>
    <w:p w14:paraId="0000026F"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Disclosure of an external interest or commitment </w:t>
      </w:r>
      <w:r>
        <w:rPr>
          <w:rFonts w:ascii="Arial" w:eastAsia="Arial" w:hAnsi="Arial" w:cs="Arial"/>
          <w:b/>
          <w:bCs/>
          <w:sz w:val="22"/>
          <w:szCs w:val="22"/>
        </w:rPr>
        <w:t>does not necessarily indicate that a conflict of interest or conflict of commitment exists</w:t>
      </w:r>
      <w:r>
        <w:rPr>
          <w:rFonts w:ascii="Arial" w:eastAsia="Arial" w:hAnsi="Arial" w:cs="Arial"/>
          <w:sz w:val="22"/>
          <w:szCs w:val="22"/>
        </w:rPr>
        <w:t>. Rather, disclosure enables the University to evaluate whether a conflict exists and, if necessary, implement appropriate management measures.</w:t>
      </w:r>
    </w:p>
    <w:p w14:paraId="00000270"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Employment, Consulting, and Professional Services</w:t>
      </w:r>
    </w:p>
    <w:p w14:paraId="00000271"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72" w14:textId="77777777" w:rsidR="0075434B" w:rsidRDefault="00000000">
      <w:pPr>
        <w:numPr>
          <w:ilvl w:val="0"/>
          <w:numId w:val="21"/>
        </w:numPr>
        <w:spacing w:before="240" w:after="0"/>
        <w:rPr>
          <w:rFonts w:ascii="Arial" w:eastAsia="Arial" w:hAnsi="Arial" w:cs="Arial"/>
          <w:sz w:val="22"/>
          <w:szCs w:val="22"/>
        </w:rPr>
      </w:pPr>
      <w:r>
        <w:rPr>
          <w:rFonts w:ascii="Arial" w:eastAsia="Arial" w:hAnsi="Arial" w:cs="Arial"/>
          <w:sz w:val="22"/>
          <w:szCs w:val="22"/>
        </w:rPr>
        <w:t>Employment by another organization or institution.</w:t>
      </w:r>
    </w:p>
    <w:p w14:paraId="00000273"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Paid consulting for a commercial entity, nonprofit organization, or governmental agency.</w:t>
      </w:r>
    </w:p>
    <w:p w14:paraId="00000274"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Serving as an independent contractor or advisor.</w:t>
      </w:r>
    </w:p>
    <w:p w14:paraId="00000275"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Paid expert witness testimony.</w:t>
      </w:r>
    </w:p>
    <w:p w14:paraId="00000276" w14:textId="77777777" w:rsidR="0075434B" w:rsidRDefault="00000000">
      <w:pPr>
        <w:numPr>
          <w:ilvl w:val="0"/>
          <w:numId w:val="21"/>
        </w:numPr>
        <w:spacing w:after="0"/>
        <w:rPr>
          <w:rFonts w:ascii="Arial" w:eastAsia="Arial" w:hAnsi="Arial" w:cs="Arial"/>
          <w:sz w:val="22"/>
          <w:szCs w:val="22"/>
        </w:rPr>
      </w:pPr>
      <w:r>
        <w:rPr>
          <w:rFonts w:ascii="Arial" w:eastAsia="Arial" w:hAnsi="Arial" w:cs="Arial"/>
          <w:sz w:val="22"/>
          <w:szCs w:val="22"/>
        </w:rPr>
        <w:t>Professional services provided through a privately owned business.</w:t>
      </w:r>
    </w:p>
    <w:p w14:paraId="00000277" w14:textId="77777777" w:rsidR="0075434B" w:rsidRDefault="00000000">
      <w:pPr>
        <w:numPr>
          <w:ilvl w:val="0"/>
          <w:numId w:val="21"/>
        </w:numPr>
        <w:spacing w:after="240"/>
        <w:rPr>
          <w:rFonts w:ascii="Arial" w:eastAsia="Arial" w:hAnsi="Arial" w:cs="Arial"/>
          <w:sz w:val="22"/>
          <w:szCs w:val="22"/>
        </w:rPr>
      </w:pPr>
      <w:r>
        <w:rPr>
          <w:rFonts w:ascii="Arial" w:eastAsia="Arial" w:hAnsi="Arial" w:cs="Arial"/>
          <w:sz w:val="22"/>
          <w:szCs w:val="22"/>
        </w:rPr>
        <w:t xml:space="preserve">Honoraria received for services, lectures, presentations, or educational activities, when disclosure is required under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278"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Equity and Ownership Interests</w:t>
      </w:r>
    </w:p>
    <w:p w14:paraId="00000279"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7A" w14:textId="77777777" w:rsidR="0075434B" w:rsidRDefault="00000000">
      <w:pPr>
        <w:numPr>
          <w:ilvl w:val="0"/>
          <w:numId w:val="53"/>
        </w:numPr>
        <w:spacing w:before="240" w:after="0"/>
        <w:rPr>
          <w:rFonts w:ascii="Arial" w:eastAsia="Arial" w:hAnsi="Arial" w:cs="Arial"/>
          <w:sz w:val="22"/>
          <w:szCs w:val="22"/>
        </w:rPr>
      </w:pPr>
      <w:r>
        <w:rPr>
          <w:rFonts w:ascii="Arial" w:eastAsia="Arial" w:hAnsi="Arial" w:cs="Arial"/>
          <w:sz w:val="22"/>
          <w:szCs w:val="22"/>
        </w:rPr>
        <w:lastRenderedPageBreak/>
        <w:t>Ownership of stock, stock options, or other equity interests in a publicly traded or privately held company.</w:t>
      </w:r>
    </w:p>
    <w:p w14:paraId="0000027B" w14:textId="77777777" w:rsidR="0075434B" w:rsidRDefault="00000000">
      <w:pPr>
        <w:numPr>
          <w:ilvl w:val="0"/>
          <w:numId w:val="53"/>
        </w:numPr>
        <w:spacing w:after="0"/>
        <w:rPr>
          <w:rFonts w:ascii="Arial" w:eastAsia="Arial" w:hAnsi="Arial" w:cs="Arial"/>
          <w:sz w:val="22"/>
          <w:szCs w:val="22"/>
        </w:rPr>
      </w:pPr>
      <w:r>
        <w:rPr>
          <w:rFonts w:ascii="Arial" w:eastAsia="Arial" w:hAnsi="Arial" w:cs="Arial"/>
          <w:sz w:val="22"/>
          <w:szCs w:val="22"/>
        </w:rPr>
        <w:t>Founder's equity in a startup company.</w:t>
      </w:r>
    </w:p>
    <w:p w14:paraId="0000027C" w14:textId="77777777" w:rsidR="0075434B" w:rsidRDefault="00000000">
      <w:pPr>
        <w:numPr>
          <w:ilvl w:val="0"/>
          <w:numId w:val="53"/>
        </w:numPr>
        <w:spacing w:after="0"/>
        <w:rPr>
          <w:rFonts w:ascii="Arial" w:eastAsia="Arial" w:hAnsi="Arial" w:cs="Arial"/>
          <w:sz w:val="22"/>
          <w:szCs w:val="22"/>
        </w:rPr>
      </w:pPr>
      <w:r>
        <w:rPr>
          <w:rFonts w:ascii="Arial" w:eastAsia="Arial" w:hAnsi="Arial" w:cs="Arial"/>
          <w:sz w:val="22"/>
          <w:szCs w:val="22"/>
        </w:rPr>
        <w:t>Membership interests in a limited liability company (LLC).</w:t>
      </w:r>
    </w:p>
    <w:p w14:paraId="0000027D" w14:textId="77777777" w:rsidR="0075434B" w:rsidRDefault="00000000">
      <w:pPr>
        <w:numPr>
          <w:ilvl w:val="0"/>
          <w:numId w:val="53"/>
        </w:numPr>
        <w:spacing w:after="0"/>
        <w:rPr>
          <w:rFonts w:ascii="Arial" w:eastAsia="Arial" w:hAnsi="Arial" w:cs="Arial"/>
          <w:sz w:val="22"/>
          <w:szCs w:val="22"/>
        </w:rPr>
      </w:pPr>
      <w:r>
        <w:rPr>
          <w:rFonts w:ascii="Arial" w:eastAsia="Arial" w:hAnsi="Arial" w:cs="Arial"/>
          <w:sz w:val="22"/>
          <w:szCs w:val="22"/>
        </w:rPr>
        <w:t>Partnership interests.</w:t>
      </w:r>
    </w:p>
    <w:p w14:paraId="0000027E" w14:textId="77777777" w:rsidR="0075434B" w:rsidRDefault="00000000">
      <w:pPr>
        <w:numPr>
          <w:ilvl w:val="0"/>
          <w:numId w:val="53"/>
        </w:numPr>
        <w:spacing w:after="240"/>
        <w:rPr>
          <w:rFonts w:ascii="Arial" w:eastAsia="Arial" w:hAnsi="Arial" w:cs="Arial"/>
          <w:sz w:val="22"/>
          <w:szCs w:val="22"/>
        </w:rPr>
      </w:pPr>
      <w:r>
        <w:rPr>
          <w:rFonts w:ascii="Arial" w:eastAsia="Arial" w:hAnsi="Arial" w:cs="Arial"/>
          <w:sz w:val="22"/>
          <w:szCs w:val="22"/>
        </w:rPr>
        <w:t>Other ownership interests that may reasonably appear to be related to a Researcher's institutional responsibilities.</w:t>
      </w:r>
    </w:p>
    <w:p w14:paraId="0000027F"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Intellectual Property Interests</w:t>
      </w:r>
    </w:p>
    <w:p w14:paraId="00000280"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81" w14:textId="77777777" w:rsidR="0075434B" w:rsidRDefault="00000000">
      <w:pPr>
        <w:numPr>
          <w:ilvl w:val="0"/>
          <w:numId w:val="23"/>
        </w:numPr>
        <w:spacing w:before="240" w:after="0"/>
        <w:rPr>
          <w:rFonts w:ascii="Arial" w:eastAsia="Arial" w:hAnsi="Arial" w:cs="Arial"/>
          <w:sz w:val="22"/>
          <w:szCs w:val="22"/>
        </w:rPr>
      </w:pPr>
      <w:r>
        <w:rPr>
          <w:rFonts w:ascii="Arial" w:eastAsia="Arial" w:hAnsi="Arial" w:cs="Arial"/>
          <w:sz w:val="22"/>
          <w:szCs w:val="22"/>
        </w:rPr>
        <w:t>Royalties received from patents or copyrights.</w:t>
      </w:r>
    </w:p>
    <w:p w14:paraId="00000282" w14:textId="77777777" w:rsidR="0075434B" w:rsidRDefault="00000000">
      <w:pPr>
        <w:numPr>
          <w:ilvl w:val="0"/>
          <w:numId w:val="23"/>
        </w:numPr>
        <w:spacing w:after="0"/>
        <w:rPr>
          <w:rFonts w:ascii="Arial" w:eastAsia="Arial" w:hAnsi="Arial" w:cs="Arial"/>
          <w:sz w:val="22"/>
          <w:szCs w:val="22"/>
        </w:rPr>
      </w:pPr>
      <w:r>
        <w:rPr>
          <w:rFonts w:ascii="Arial" w:eastAsia="Arial" w:hAnsi="Arial" w:cs="Arial"/>
          <w:sz w:val="22"/>
          <w:szCs w:val="22"/>
        </w:rPr>
        <w:t>Licensing income.</w:t>
      </w:r>
    </w:p>
    <w:p w14:paraId="00000283" w14:textId="77777777" w:rsidR="0075434B" w:rsidRDefault="00000000">
      <w:pPr>
        <w:numPr>
          <w:ilvl w:val="0"/>
          <w:numId w:val="23"/>
        </w:numPr>
        <w:spacing w:after="0"/>
        <w:rPr>
          <w:rFonts w:ascii="Arial" w:eastAsia="Arial" w:hAnsi="Arial" w:cs="Arial"/>
          <w:sz w:val="22"/>
          <w:szCs w:val="22"/>
        </w:rPr>
      </w:pPr>
      <w:r>
        <w:rPr>
          <w:rFonts w:ascii="Arial" w:eastAsia="Arial" w:hAnsi="Arial" w:cs="Arial"/>
          <w:sz w:val="22"/>
          <w:szCs w:val="22"/>
        </w:rPr>
        <w:t>Equity received in exchange for intellectual property rights.</w:t>
      </w:r>
    </w:p>
    <w:p w14:paraId="00000284" w14:textId="77777777" w:rsidR="0075434B" w:rsidRDefault="00000000">
      <w:pPr>
        <w:numPr>
          <w:ilvl w:val="0"/>
          <w:numId w:val="23"/>
        </w:numPr>
        <w:spacing w:after="0"/>
        <w:rPr>
          <w:rFonts w:ascii="Arial" w:eastAsia="Arial" w:hAnsi="Arial" w:cs="Arial"/>
          <w:sz w:val="22"/>
          <w:szCs w:val="22"/>
        </w:rPr>
      </w:pPr>
      <w:r>
        <w:rPr>
          <w:rFonts w:ascii="Arial" w:eastAsia="Arial" w:hAnsi="Arial" w:cs="Arial"/>
          <w:sz w:val="22"/>
          <w:szCs w:val="22"/>
        </w:rPr>
        <w:t>Inventor interests associated with technologies under commercialization.</w:t>
      </w:r>
    </w:p>
    <w:p w14:paraId="00000285" w14:textId="77777777" w:rsidR="0075434B" w:rsidRDefault="00000000">
      <w:pPr>
        <w:numPr>
          <w:ilvl w:val="0"/>
          <w:numId w:val="23"/>
        </w:numPr>
        <w:spacing w:after="240"/>
        <w:rPr>
          <w:rFonts w:ascii="Arial" w:eastAsia="Arial" w:hAnsi="Arial" w:cs="Arial"/>
          <w:sz w:val="22"/>
          <w:szCs w:val="22"/>
        </w:rPr>
      </w:pPr>
      <w:r>
        <w:rPr>
          <w:rFonts w:ascii="Arial" w:eastAsia="Arial" w:hAnsi="Arial" w:cs="Arial"/>
          <w:sz w:val="22"/>
          <w:szCs w:val="22"/>
        </w:rPr>
        <w:t>Intellectual property that may reasonably be affected by the outcome of the Researcher's activities.</w:t>
      </w:r>
    </w:p>
    <w:p w14:paraId="00000286"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Leadership and Fiduciary Roles</w:t>
      </w:r>
    </w:p>
    <w:p w14:paraId="0000028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88" w14:textId="77777777" w:rsidR="0075434B" w:rsidRDefault="00000000">
      <w:pPr>
        <w:numPr>
          <w:ilvl w:val="0"/>
          <w:numId w:val="51"/>
        </w:numPr>
        <w:spacing w:before="240" w:after="0"/>
        <w:rPr>
          <w:rFonts w:ascii="Arial" w:eastAsia="Arial" w:hAnsi="Arial" w:cs="Arial"/>
          <w:sz w:val="22"/>
          <w:szCs w:val="22"/>
        </w:rPr>
      </w:pPr>
      <w:r>
        <w:rPr>
          <w:rFonts w:ascii="Arial" w:eastAsia="Arial" w:hAnsi="Arial" w:cs="Arial"/>
          <w:sz w:val="22"/>
          <w:szCs w:val="22"/>
        </w:rPr>
        <w:t>Service as an officer, director, trustee, or partner of an outside entity.</w:t>
      </w:r>
    </w:p>
    <w:p w14:paraId="00000289" w14:textId="77777777" w:rsidR="0075434B" w:rsidRDefault="00000000">
      <w:pPr>
        <w:numPr>
          <w:ilvl w:val="0"/>
          <w:numId w:val="51"/>
        </w:numPr>
        <w:spacing w:after="0"/>
        <w:rPr>
          <w:rFonts w:ascii="Arial" w:eastAsia="Arial" w:hAnsi="Arial" w:cs="Arial"/>
          <w:sz w:val="22"/>
          <w:szCs w:val="22"/>
        </w:rPr>
      </w:pPr>
      <w:r>
        <w:rPr>
          <w:rFonts w:ascii="Arial" w:eastAsia="Arial" w:hAnsi="Arial" w:cs="Arial"/>
          <w:sz w:val="22"/>
          <w:szCs w:val="22"/>
        </w:rPr>
        <w:t>Membership on a board of directors.</w:t>
      </w:r>
    </w:p>
    <w:p w14:paraId="0000028A" w14:textId="77777777" w:rsidR="0075434B" w:rsidRDefault="00000000">
      <w:pPr>
        <w:numPr>
          <w:ilvl w:val="0"/>
          <w:numId w:val="51"/>
        </w:numPr>
        <w:spacing w:after="0"/>
        <w:rPr>
          <w:rFonts w:ascii="Arial" w:eastAsia="Arial" w:hAnsi="Arial" w:cs="Arial"/>
          <w:sz w:val="22"/>
          <w:szCs w:val="22"/>
        </w:rPr>
      </w:pPr>
      <w:r>
        <w:rPr>
          <w:rFonts w:ascii="Arial" w:eastAsia="Arial" w:hAnsi="Arial" w:cs="Arial"/>
          <w:sz w:val="22"/>
          <w:szCs w:val="22"/>
        </w:rPr>
        <w:t>Service on a scientific or medical advisory board.</w:t>
      </w:r>
    </w:p>
    <w:p w14:paraId="0000028B" w14:textId="77777777" w:rsidR="0075434B" w:rsidRDefault="00000000">
      <w:pPr>
        <w:numPr>
          <w:ilvl w:val="0"/>
          <w:numId w:val="51"/>
        </w:numPr>
        <w:spacing w:after="0"/>
        <w:rPr>
          <w:rFonts w:ascii="Arial" w:eastAsia="Arial" w:hAnsi="Arial" w:cs="Arial"/>
          <w:sz w:val="22"/>
          <w:szCs w:val="22"/>
        </w:rPr>
      </w:pPr>
      <w:r>
        <w:rPr>
          <w:rFonts w:ascii="Arial" w:eastAsia="Arial" w:hAnsi="Arial" w:cs="Arial"/>
          <w:sz w:val="22"/>
          <w:szCs w:val="22"/>
        </w:rPr>
        <w:t>Leadership roles in startup companies.</w:t>
      </w:r>
    </w:p>
    <w:p w14:paraId="0000028C" w14:textId="77777777" w:rsidR="0075434B" w:rsidRDefault="00000000">
      <w:pPr>
        <w:numPr>
          <w:ilvl w:val="0"/>
          <w:numId w:val="51"/>
        </w:numPr>
        <w:spacing w:after="240"/>
        <w:rPr>
          <w:rFonts w:ascii="Arial" w:eastAsia="Arial" w:hAnsi="Arial" w:cs="Arial"/>
          <w:sz w:val="22"/>
          <w:szCs w:val="22"/>
        </w:rPr>
      </w:pPr>
      <w:r>
        <w:rPr>
          <w:rFonts w:ascii="Arial" w:eastAsia="Arial" w:hAnsi="Arial" w:cs="Arial"/>
          <w:sz w:val="22"/>
          <w:szCs w:val="22"/>
        </w:rPr>
        <w:t>Fiduciary responsibilities for an outside organization.</w:t>
      </w:r>
    </w:p>
    <w:p w14:paraId="0000028D"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Sponsored or Reimbursed Travel</w:t>
      </w:r>
    </w:p>
    <w:p w14:paraId="0000028E"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8F" w14:textId="77777777" w:rsidR="0075434B" w:rsidRDefault="00000000">
      <w:pPr>
        <w:numPr>
          <w:ilvl w:val="0"/>
          <w:numId w:val="2"/>
        </w:numPr>
        <w:spacing w:before="240" w:after="0"/>
        <w:rPr>
          <w:rFonts w:ascii="Arial" w:eastAsia="Arial" w:hAnsi="Arial" w:cs="Arial"/>
          <w:sz w:val="22"/>
          <w:szCs w:val="22"/>
        </w:rPr>
      </w:pPr>
      <w:r>
        <w:rPr>
          <w:rFonts w:ascii="Arial" w:eastAsia="Arial" w:hAnsi="Arial" w:cs="Arial"/>
          <w:sz w:val="22"/>
          <w:szCs w:val="22"/>
        </w:rPr>
        <w:t>Travel reimbursed by an outside entity.</w:t>
      </w:r>
    </w:p>
    <w:p w14:paraId="00000290" w14:textId="77777777" w:rsidR="0075434B" w:rsidRDefault="00000000">
      <w:pPr>
        <w:numPr>
          <w:ilvl w:val="0"/>
          <w:numId w:val="2"/>
        </w:numPr>
        <w:spacing w:after="0"/>
        <w:rPr>
          <w:rFonts w:ascii="Arial" w:eastAsia="Arial" w:hAnsi="Arial" w:cs="Arial"/>
          <w:sz w:val="22"/>
          <w:szCs w:val="22"/>
        </w:rPr>
      </w:pPr>
      <w:r>
        <w:rPr>
          <w:rFonts w:ascii="Arial" w:eastAsia="Arial" w:hAnsi="Arial" w:cs="Arial"/>
          <w:sz w:val="22"/>
          <w:szCs w:val="22"/>
        </w:rPr>
        <w:t>Travel paid directly by an outside organization.</w:t>
      </w:r>
    </w:p>
    <w:p w14:paraId="00000291" w14:textId="77777777" w:rsidR="0075434B" w:rsidRDefault="00000000">
      <w:pPr>
        <w:numPr>
          <w:ilvl w:val="0"/>
          <w:numId w:val="2"/>
        </w:numPr>
        <w:spacing w:after="0"/>
        <w:rPr>
          <w:rFonts w:ascii="Arial" w:eastAsia="Arial" w:hAnsi="Arial" w:cs="Arial"/>
          <w:sz w:val="22"/>
          <w:szCs w:val="22"/>
        </w:rPr>
      </w:pPr>
      <w:r>
        <w:rPr>
          <w:rFonts w:ascii="Arial" w:eastAsia="Arial" w:hAnsi="Arial" w:cs="Arial"/>
          <w:sz w:val="22"/>
          <w:szCs w:val="22"/>
        </w:rPr>
        <w:t>Travel associated with consulting activities.</w:t>
      </w:r>
    </w:p>
    <w:p w14:paraId="00000292" w14:textId="77777777" w:rsidR="0075434B" w:rsidRDefault="00000000">
      <w:pPr>
        <w:numPr>
          <w:ilvl w:val="0"/>
          <w:numId w:val="2"/>
        </w:numPr>
        <w:spacing w:after="240"/>
        <w:rPr>
          <w:rFonts w:ascii="Arial" w:eastAsia="Arial" w:hAnsi="Arial" w:cs="Arial"/>
          <w:sz w:val="22"/>
          <w:szCs w:val="22"/>
        </w:rPr>
      </w:pPr>
      <w:r>
        <w:rPr>
          <w:rFonts w:ascii="Arial" w:eastAsia="Arial" w:hAnsi="Arial" w:cs="Arial"/>
          <w:sz w:val="22"/>
          <w:szCs w:val="22"/>
        </w:rPr>
        <w:t>Travel provided by commercial sponsors.</w:t>
      </w:r>
    </w:p>
    <w:p w14:paraId="00000293"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Travel that is excluded from disclosure under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applicable federal regulations does not require reporting.</w:t>
      </w:r>
    </w:p>
    <w:p w14:paraId="00000294"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Research-Related Financial Interests</w:t>
      </w:r>
    </w:p>
    <w:p w14:paraId="0000029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96" w14:textId="77777777" w:rsidR="0075434B" w:rsidRDefault="00000000">
      <w:pPr>
        <w:numPr>
          <w:ilvl w:val="0"/>
          <w:numId w:val="46"/>
        </w:numPr>
        <w:spacing w:before="240" w:after="0"/>
        <w:rPr>
          <w:rFonts w:ascii="Arial" w:eastAsia="Arial" w:hAnsi="Arial" w:cs="Arial"/>
          <w:sz w:val="22"/>
          <w:szCs w:val="22"/>
        </w:rPr>
      </w:pPr>
      <w:r>
        <w:rPr>
          <w:rFonts w:ascii="Arial" w:eastAsia="Arial" w:hAnsi="Arial" w:cs="Arial"/>
          <w:sz w:val="22"/>
          <w:szCs w:val="22"/>
        </w:rPr>
        <w:t>A company sponsoring research in which the Researcher owns equity.</w:t>
      </w:r>
    </w:p>
    <w:p w14:paraId="00000297" w14:textId="77777777" w:rsidR="0075434B" w:rsidRDefault="00000000">
      <w:pPr>
        <w:numPr>
          <w:ilvl w:val="0"/>
          <w:numId w:val="46"/>
        </w:numPr>
        <w:spacing w:after="0"/>
        <w:rPr>
          <w:rFonts w:ascii="Arial" w:eastAsia="Arial" w:hAnsi="Arial" w:cs="Arial"/>
          <w:sz w:val="22"/>
          <w:szCs w:val="22"/>
        </w:rPr>
      </w:pPr>
      <w:r>
        <w:rPr>
          <w:rFonts w:ascii="Arial" w:eastAsia="Arial" w:hAnsi="Arial" w:cs="Arial"/>
          <w:sz w:val="22"/>
          <w:szCs w:val="22"/>
        </w:rPr>
        <w:lastRenderedPageBreak/>
        <w:t>Consulting income received from a research sponsor.</w:t>
      </w:r>
    </w:p>
    <w:p w14:paraId="00000298" w14:textId="77777777" w:rsidR="0075434B" w:rsidRDefault="00000000">
      <w:pPr>
        <w:numPr>
          <w:ilvl w:val="0"/>
          <w:numId w:val="46"/>
        </w:numPr>
        <w:spacing w:after="0"/>
        <w:rPr>
          <w:rFonts w:ascii="Arial" w:eastAsia="Arial" w:hAnsi="Arial" w:cs="Arial"/>
          <w:sz w:val="22"/>
          <w:szCs w:val="22"/>
        </w:rPr>
      </w:pPr>
      <w:r>
        <w:rPr>
          <w:rFonts w:ascii="Arial" w:eastAsia="Arial" w:hAnsi="Arial" w:cs="Arial"/>
          <w:sz w:val="22"/>
          <w:szCs w:val="22"/>
        </w:rPr>
        <w:t>Intellectual property that may benefit from the outcome of the Research.</w:t>
      </w:r>
    </w:p>
    <w:p w14:paraId="00000299" w14:textId="77777777" w:rsidR="0075434B" w:rsidRDefault="00000000">
      <w:pPr>
        <w:numPr>
          <w:ilvl w:val="0"/>
          <w:numId w:val="46"/>
        </w:numPr>
        <w:spacing w:after="0"/>
        <w:rPr>
          <w:rFonts w:ascii="Arial" w:eastAsia="Arial" w:hAnsi="Arial" w:cs="Arial"/>
          <w:sz w:val="22"/>
          <w:szCs w:val="22"/>
        </w:rPr>
      </w:pPr>
      <w:r>
        <w:rPr>
          <w:rFonts w:ascii="Arial" w:eastAsia="Arial" w:hAnsi="Arial" w:cs="Arial"/>
          <w:sz w:val="22"/>
          <w:szCs w:val="22"/>
        </w:rPr>
        <w:t>Service as an officer or director of an entity sponsoring the Research.</w:t>
      </w:r>
    </w:p>
    <w:p w14:paraId="0000029A" w14:textId="77777777" w:rsidR="0075434B" w:rsidRDefault="00000000">
      <w:pPr>
        <w:numPr>
          <w:ilvl w:val="0"/>
          <w:numId w:val="46"/>
        </w:numPr>
        <w:spacing w:after="240"/>
        <w:rPr>
          <w:rFonts w:ascii="Arial" w:eastAsia="Arial" w:hAnsi="Arial" w:cs="Arial"/>
          <w:sz w:val="22"/>
          <w:szCs w:val="22"/>
        </w:rPr>
      </w:pPr>
      <w:r>
        <w:rPr>
          <w:rFonts w:ascii="Arial" w:eastAsia="Arial" w:hAnsi="Arial" w:cs="Arial"/>
          <w:sz w:val="22"/>
          <w:szCs w:val="22"/>
        </w:rPr>
        <w:t>Research funding provided through a startup company in which the Researcher has a financial interest.</w:t>
      </w:r>
    </w:p>
    <w:p w14:paraId="0000029B"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Faculty Startup Companies</w:t>
      </w:r>
    </w:p>
    <w:p w14:paraId="0000029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9D" w14:textId="77777777" w:rsidR="0075434B" w:rsidRDefault="00000000">
      <w:pPr>
        <w:numPr>
          <w:ilvl w:val="0"/>
          <w:numId w:val="26"/>
        </w:numPr>
        <w:spacing w:before="240" w:after="0"/>
        <w:rPr>
          <w:rFonts w:ascii="Arial" w:eastAsia="Arial" w:hAnsi="Arial" w:cs="Arial"/>
          <w:sz w:val="22"/>
          <w:szCs w:val="22"/>
        </w:rPr>
      </w:pPr>
      <w:r>
        <w:rPr>
          <w:rFonts w:ascii="Arial" w:eastAsia="Arial" w:hAnsi="Arial" w:cs="Arial"/>
          <w:sz w:val="22"/>
          <w:szCs w:val="22"/>
        </w:rPr>
        <w:t xml:space="preserve">Founding or co-founding a startup company based upon </w:t>
      </w:r>
      <w:proofErr w:type="gramStart"/>
      <w:r>
        <w:rPr>
          <w:rFonts w:ascii="Arial" w:eastAsia="Arial" w:hAnsi="Arial" w:cs="Arial"/>
          <w:sz w:val="22"/>
          <w:szCs w:val="22"/>
        </w:rPr>
        <w:t>University</w:t>
      </w:r>
      <w:proofErr w:type="gramEnd"/>
      <w:r>
        <w:rPr>
          <w:rFonts w:ascii="Arial" w:eastAsia="Arial" w:hAnsi="Arial" w:cs="Arial"/>
          <w:sz w:val="22"/>
          <w:szCs w:val="22"/>
        </w:rPr>
        <w:t xml:space="preserve"> technology.</w:t>
      </w:r>
    </w:p>
    <w:p w14:paraId="0000029E" w14:textId="77777777" w:rsidR="0075434B" w:rsidRDefault="00000000">
      <w:pPr>
        <w:numPr>
          <w:ilvl w:val="0"/>
          <w:numId w:val="26"/>
        </w:numPr>
        <w:spacing w:after="0"/>
        <w:rPr>
          <w:rFonts w:ascii="Arial" w:eastAsia="Arial" w:hAnsi="Arial" w:cs="Arial"/>
          <w:sz w:val="22"/>
          <w:szCs w:val="22"/>
        </w:rPr>
      </w:pPr>
      <w:r>
        <w:rPr>
          <w:rFonts w:ascii="Arial" w:eastAsia="Arial" w:hAnsi="Arial" w:cs="Arial"/>
          <w:sz w:val="22"/>
          <w:szCs w:val="22"/>
        </w:rPr>
        <w:t>Serving as an officer, director, scientific advisor, or consultant to a startup company.</w:t>
      </w:r>
    </w:p>
    <w:p w14:paraId="0000029F" w14:textId="77777777" w:rsidR="0075434B" w:rsidRDefault="00000000">
      <w:pPr>
        <w:numPr>
          <w:ilvl w:val="0"/>
          <w:numId w:val="26"/>
        </w:numPr>
        <w:spacing w:after="0"/>
        <w:rPr>
          <w:rFonts w:ascii="Arial" w:eastAsia="Arial" w:hAnsi="Arial" w:cs="Arial"/>
          <w:sz w:val="22"/>
          <w:szCs w:val="22"/>
        </w:rPr>
      </w:pPr>
      <w:r>
        <w:rPr>
          <w:rFonts w:ascii="Arial" w:eastAsia="Arial" w:hAnsi="Arial" w:cs="Arial"/>
          <w:sz w:val="22"/>
          <w:szCs w:val="22"/>
        </w:rPr>
        <w:t>Holding equity or stock options in a startup company.</w:t>
      </w:r>
    </w:p>
    <w:p w14:paraId="000002A0" w14:textId="77777777" w:rsidR="0075434B" w:rsidRDefault="00000000">
      <w:pPr>
        <w:numPr>
          <w:ilvl w:val="0"/>
          <w:numId w:val="26"/>
        </w:numPr>
        <w:spacing w:after="0"/>
        <w:rPr>
          <w:rFonts w:ascii="Arial" w:eastAsia="Arial" w:hAnsi="Arial" w:cs="Arial"/>
          <w:sz w:val="22"/>
          <w:szCs w:val="22"/>
        </w:rPr>
      </w:pPr>
      <w:r>
        <w:rPr>
          <w:rFonts w:ascii="Arial" w:eastAsia="Arial" w:hAnsi="Arial" w:cs="Arial"/>
          <w:sz w:val="22"/>
          <w:szCs w:val="22"/>
        </w:rPr>
        <w:t>Conducting University research that may reasonably affect the value of the startup company or its intellectual property.</w:t>
      </w:r>
    </w:p>
    <w:p w14:paraId="000002A1" w14:textId="77777777" w:rsidR="0075434B" w:rsidRDefault="00000000">
      <w:pPr>
        <w:numPr>
          <w:ilvl w:val="0"/>
          <w:numId w:val="26"/>
        </w:numPr>
        <w:spacing w:after="240"/>
        <w:rPr>
          <w:rFonts w:ascii="Arial" w:eastAsia="Arial" w:hAnsi="Arial" w:cs="Arial"/>
          <w:sz w:val="22"/>
          <w:szCs w:val="22"/>
        </w:rPr>
      </w:pPr>
      <w:r>
        <w:rPr>
          <w:rFonts w:ascii="Arial" w:eastAsia="Arial" w:hAnsi="Arial" w:cs="Arial"/>
          <w:sz w:val="22"/>
          <w:szCs w:val="22"/>
        </w:rPr>
        <w:t>Participating in sponsored research funded by the startup company.</w:t>
      </w:r>
    </w:p>
    <w:p w14:paraId="000002A2"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Faculty participating in startup companies may be subject to additional institutional review and conflict management measures.</w:t>
      </w:r>
    </w:p>
    <w:p w14:paraId="000002A3"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Family Financial Interests</w:t>
      </w:r>
    </w:p>
    <w:p w14:paraId="000002A4"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Researchers may be required to disclose certain interests held by a spouse, domestic partner, or dependent child when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 or applicable federal regulations.</w:t>
      </w:r>
    </w:p>
    <w:p w14:paraId="000002A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Examples include:</w:t>
      </w:r>
    </w:p>
    <w:p w14:paraId="000002A6" w14:textId="77777777" w:rsidR="0075434B" w:rsidRDefault="00000000">
      <w:pPr>
        <w:numPr>
          <w:ilvl w:val="0"/>
          <w:numId w:val="3"/>
        </w:numPr>
        <w:spacing w:before="240" w:after="0"/>
        <w:rPr>
          <w:rFonts w:ascii="Arial" w:eastAsia="Arial" w:hAnsi="Arial" w:cs="Arial"/>
          <w:sz w:val="22"/>
          <w:szCs w:val="22"/>
        </w:rPr>
      </w:pPr>
      <w:r>
        <w:rPr>
          <w:rFonts w:ascii="Arial" w:eastAsia="Arial" w:hAnsi="Arial" w:cs="Arial"/>
          <w:sz w:val="22"/>
          <w:szCs w:val="22"/>
        </w:rPr>
        <w:t>Equity in a company sponsoring the Research.</w:t>
      </w:r>
    </w:p>
    <w:p w14:paraId="000002A7" w14:textId="77777777" w:rsidR="0075434B" w:rsidRDefault="00000000">
      <w:pPr>
        <w:numPr>
          <w:ilvl w:val="0"/>
          <w:numId w:val="3"/>
        </w:numPr>
        <w:spacing w:after="0"/>
        <w:rPr>
          <w:rFonts w:ascii="Arial" w:eastAsia="Arial" w:hAnsi="Arial" w:cs="Arial"/>
          <w:sz w:val="22"/>
          <w:szCs w:val="22"/>
        </w:rPr>
      </w:pPr>
      <w:r>
        <w:rPr>
          <w:rFonts w:ascii="Arial" w:eastAsia="Arial" w:hAnsi="Arial" w:cs="Arial"/>
          <w:sz w:val="22"/>
          <w:szCs w:val="22"/>
        </w:rPr>
        <w:t>Consulting income from an entity related to the Research.</w:t>
      </w:r>
    </w:p>
    <w:p w14:paraId="000002A8" w14:textId="77777777" w:rsidR="0075434B" w:rsidRDefault="00000000">
      <w:pPr>
        <w:numPr>
          <w:ilvl w:val="0"/>
          <w:numId w:val="3"/>
        </w:numPr>
        <w:spacing w:after="0"/>
        <w:rPr>
          <w:rFonts w:ascii="Arial" w:eastAsia="Arial" w:hAnsi="Arial" w:cs="Arial"/>
          <w:sz w:val="22"/>
          <w:szCs w:val="22"/>
        </w:rPr>
      </w:pPr>
      <w:r>
        <w:rPr>
          <w:rFonts w:ascii="Arial" w:eastAsia="Arial" w:hAnsi="Arial" w:cs="Arial"/>
          <w:sz w:val="22"/>
          <w:szCs w:val="22"/>
        </w:rPr>
        <w:t>Intellectual property interests.</w:t>
      </w:r>
    </w:p>
    <w:p w14:paraId="000002A9" w14:textId="77777777" w:rsidR="0075434B" w:rsidRDefault="00000000">
      <w:pPr>
        <w:numPr>
          <w:ilvl w:val="0"/>
          <w:numId w:val="3"/>
        </w:numPr>
        <w:spacing w:after="0"/>
        <w:rPr>
          <w:rFonts w:ascii="Arial" w:eastAsia="Arial" w:hAnsi="Arial" w:cs="Arial"/>
          <w:sz w:val="22"/>
          <w:szCs w:val="22"/>
        </w:rPr>
      </w:pPr>
      <w:r>
        <w:rPr>
          <w:rFonts w:ascii="Arial" w:eastAsia="Arial" w:hAnsi="Arial" w:cs="Arial"/>
          <w:sz w:val="22"/>
          <w:szCs w:val="22"/>
        </w:rPr>
        <w:t>Officer or director positions.</w:t>
      </w:r>
    </w:p>
    <w:p w14:paraId="000002AA" w14:textId="77777777" w:rsidR="0075434B" w:rsidRDefault="00000000">
      <w:pPr>
        <w:numPr>
          <w:ilvl w:val="0"/>
          <w:numId w:val="3"/>
        </w:numPr>
        <w:spacing w:after="240"/>
        <w:rPr>
          <w:rFonts w:ascii="Arial" w:eastAsia="Arial" w:hAnsi="Arial" w:cs="Arial"/>
          <w:sz w:val="22"/>
          <w:szCs w:val="22"/>
        </w:rPr>
      </w:pPr>
      <w:r>
        <w:rPr>
          <w:rFonts w:ascii="Arial" w:eastAsia="Arial" w:hAnsi="Arial" w:cs="Arial"/>
          <w:sz w:val="22"/>
          <w:szCs w:val="22"/>
        </w:rPr>
        <w:t xml:space="preserve">Other financial interests required by </w:t>
      </w:r>
      <w:proofErr w:type="gramStart"/>
      <w:r>
        <w:rPr>
          <w:rFonts w:ascii="Arial" w:eastAsia="Arial" w:hAnsi="Arial" w:cs="Arial"/>
          <w:sz w:val="22"/>
          <w:szCs w:val="22"/>
        </w:rPr>
        <w:t>University</w:t>
      </w:r>
      <w:proofErr w:type="gramEnd"/>
      <w:r>
        <w:rPr>
          <w:rFonts w:ascii="Arial" w:eastAsia="Arial" w:hAnsi="Arial" w:cs="Arial"/>
          <w:sz w:val="22"/>
          <w:szCs w:val="22"/>
        </w:rPr>
        <w:t xml:space="preserve"> policy.</w:t>
      </w:r>
    </w:p>
    <w:p w14:paraId="000002AB"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Examples of Activities That May Require Additional Review</w:t>
      </w:r>
    </w:p>
    <w:p w14:paraId="000002AC"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The following activities may require additional institutional review to determine whether a Financial Conflict of Interest (FCOI) or Conflict of Commitment (COC) exists:</w:t>
      </w:r>
    </w:p>
    <w:p w14:paraId="000002AD" w14:textId="77777777" w:rsidR="0075434B" w:rsidRDefault="00000000">
      <w:pPr>
        <w:numPr>
          <w:ilvl w:val="0"/>
          <w:numId w:val="52"/>
        </w:numPr>
        <w:spacing w:before="240" w:after="0"/>
        <w:rPr>
          <w:rFonts w:ascii="Arial" w:eastAsia="Arial" w:hAnsi="Arial" w:cs="Arial"/>
          <w:sz w:val="22"/>
          <w:szCs w:val="22"/>
        </w:rPr>
      </w:pPr>
      <w:r>
        <w:rPr>
          <w:rFonts w:ascii="Arial" w:eastAsia="Arial" w:hAnsi="Arial" w:cs="Arial"/>
          <w:sz w:val="22"/>
          <w:szCs w:val="22"/>
        </w:rPr>
        <w:t>Conducting research sponsored by a company in which the Researcher has a financial interest.</w:t>
      </w:r>
    </w:p>
    <w:p w14:paraId="000002AE"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Conducting research involving technology developed by the Researcher and licensed to an outside entity.</w:t>
      </w:r>
    </w:p>
    <w:p w14:paraId="000002AF"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Conducting clinical research involving a company for which the Researcher serves as a consultant.</w:t>
      </w:r>
    </w:p>
    <w:p w14:paraId="000002B0"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Participating in purchasing, procurement, or contracting decisions involving an outside entity in which the Researcher has a financial interest.</w:t>
      </w:r>
    </w:p>
    <w:p w14:paraId="000002B1"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lastRenderedPageBreak/>
        <w:t>Supervising students or trainees while simultaneously maintaining a financial relationship that could reasonably affect supervisory decisions.</w:t>
      </w:r>
    </w:p>
    <w:p w14:paraId="000002B2" w14:textId="77777777" w:rsidR="0075434B" w:rsidRDefault="00000000">
      <w:pPr>
        <w:numPr>
          <w:ilvl w:val="0"/>
          <w:numId w:val="52"/>
        </w:numPr>
        <w:spacing w:after="0"/>
        <w:rPr>
          <w:rFonts w:ascii="Arial" w:eastAsia="Arial" w:hAnsi="Arial" w:cs="Arial"/>
          <w:sz w:val="22"/>
          <w:szCs w:val="22"/>
        </w:rPr>
      </w:pPr>
      <w:r>
        <w:rPr>
          <w:rFonts w:ascii="Arial" w:eastAsia="Arial" w:hAnsi="Arial" w:cs="Arial"/>
          <w:sz w:val="22"/>
          <w:szCs w:val="22"/>
        </w:rPr>
        <w:t>Holding a leadership position in an outside organization whose interests overlap with the Researcher's institutional responsibilities.</w:t>
      </w:r>
    </w:p>
    <w:p w14:paraId="000002B3" w14:textId="77777777" w:rsidR="0075434B" w:rsidRDefault="00000000">
      <w:pPr>
        <w:numPr>
          <w:ilvl w:val="0"/>
          <w:numId w:val="52"/>
        </w:numPr>
        <w:spacing w:after="240"/>
        <w:rPr>
          <w:rFonts w:ascii="Arial" w:eastAsia="Arial" w:hAnsi="Arial" w:cs="Arial"/>
          <w:sz w:val="22"/>
          <w:szCs w:val="22"/>
        </w:rPr>
      </w:pPr>
      <w:r>
        <w:rPr>
          <w:rFonts w:ascii="Arial" w:eastAsia="Arial" w:hAnsi="Arial" w:cs="Arial"/>
          <w:sz w:val="22"/>
          <w:szCs w:val="22"/>
        </w:rPr>
        <w:t>Participating in decisions involving an entity in which an immediate family member has a financial interest.</w:t>
      </w:r>
    </w:p>
    <w:p w14:paraId="000002B4" w14:textId="77777777" w:rsidR="0075434B" w:rsidRDefault="00000000">
      <w:pPr>
        <w:rPr>
          <w:rFonts w:ascii="Arial" w:eastAsia="Arial" w:hAnsi="Arial" w:cs="Arial"/>
          <w:b/>
          <w:bCs/>
          <w:color w:val="000000"/>
          <w:sz w:val="22"/>
          <w:szCs w:val="22"/>
        </w:rPr>
      </w:pPr>
      <w:r>
        <w:rPr>
          <w:rFonts w:ascii="Arial" w:eastAsia="Arial" w:hAnsi="Arial" w:cs="Arial"/>
          <w:b/>
          <w:bCs/>
          <w:color w:val="000000"/>
          <w:sz w:val="22"/>
          <w:szCs w:val="22"/>
        </w:rPr>
        <w:t>When in Doubt—Disclose</w:t>
      </w:r>
    </w:p>
    <w:p w14:paraId="000002B5"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are encouraged to disclose external interests or commitments whenever there is uncertainty regarding whether disclosure is required.</w:t>
      </w:r>
    </w:p>
    <w:p w14:paraId="000002B6"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Disclosure </w:t>
      </w:r>
      <w:r>
        <w:rPr>
          <w:rFonts w:ascii="Arial" w:eastAsia="Arial" w:hAnsi="Arial" w:cs="Arial"/>
          <w:b/>
          <w:bCs/>
          <w:sz w:val="22"/>
          <w:szCs w:val="22"/>
        </w:rPr>
        <w:t>does not</w:t>
      </w:r>
      <w:r>
        <w:rPr>
          <w:rFonts w:ascii="Arial" w:eastAsia="Arial" w:hAnsi="Arial" w:cs="Arial"/>
          <w:sz w:val="22"/>
          <w:szCs w:val="22"/>
        </w:rPr>
        <w:t xml:space="preserve"> automatically mean that:</w:t>
      </w:r>
    </w:p>
    <w:p w14:paraId="000002B7" w14:textId="77777777" w:rsidR="0075434B" w:rsidRDefault="00000000">
      <w:pPr>
        <w:numPr>
          <w:ilvl w:val="0"/>
          <w:numId w:val="42"/>
        </w:numPr>
        <w:spacing w:before="240" w:after="0"/>
        <w:rPr>
          <w:rFonts w:ascii="Arial" w:eastAsia="Arial" w:hAnsi="Arial" w:cs="Arial"/>
          <w:sz w:val="22"/>
          <w:szCs w:val="22"/>
        </w:rPr>
      </w:pPr>
      <w:r>
        <w:rPr>
          <w:rFonts w:ascii="Arial" w:eastAsia="Arial" w:hAnsi="Arial" w:cs="Arial"/>
          <w:sz w:val="22"/>
          <w:szCs w:val="22"/>
        </w:rPr>
        <w:t>a Financial Conflict of Interest (FCOI) exists;</w:t>
      </w:r>
    </w:p>
    <w:p w14:paraId="000002B8" w14:textId="77777777" w:rsidR="0075434B" w:rsidRDefault="00000000">
      <w:pPr>
        <w:numPr>
          <w:ilvl w:val="0"/>
          <w:numId w:val="42"/>
        </w:numPr>
        <w:spacing w:after="0"/>
        <w:rPr>
          <w:rFonts w:ascii="Arial" w:eastAsia="Arial" w:hAnsi="Arial" w:cs="Arial"/>
          <w:sz w:val="22"/>
          <w:szCs w:val="22"/>
        </w:rPr>
      </w:pPr>
      <w:r>
        <w:rPr>
          <w:rFonts w:ascii="Arial" w:eastAsia="Arial" w:hAnsi="Arial" w:cs="Arial"/>
          <w:sz w:val="22"/>
          <w:szCs w:val="22"/>
        </w:rPr>
        <w:t>a Conflict of Commitment (COC) exists;</w:t>
      </w:r>
    </w:p>
    <w:p w14:paraId="000002B9" w14:textId="77777777" w:rsidR="0075434B" w:rsidRDefault="00000000">
      <w:pPr>
        <w:numPr>
          <w:ilvl w:val="0"/>
          <w:numId w:val="42"/>
        </w:numPr>
        <w:spacing w:after="0"/>
        <w:rPr>
          <w:rFonts w:ascii="Arial" w:eastAsia="Arial" w:hAnsi="Arial" w:cs="Arial"/>
          <w:sz w:val="22"/>
          <w:szCs w:val="22"/>
        </w:rPr>
      </w:pPr>
      <w:r>
        <w:rPr>
          <w:rFonts w:ascii="Arial" w:eastAsia="Arial" w:hAnsi="Arial" w:cs="Arial"/>
          <w:sz w:val="22"/>
          <w:szCs w:val="22"/>
        </w:rPr>
        <w:t>a Conflict Management Plan will be required; or</w:t>
      </w:r>
    </w:p>
    <w:p w14:paraId="000002BA" w14:textId="77777777" w:rsidR="0075434B" w:rsidRDefault="00000000">
      <w:pPr>
        <w:numPr>
          <w:ilvl w:val="0"/>
          <w:numId w:val="42"/>
        </w:numPr>
        <w:spacing w:after="240"/>
        <w:rPr>
          <w:rFonts w:ascii="Arial" w:eastAsia="Arial" w:hAnsi="Arial" w:cs="Arial"/>
          <w:sz w:val="22"/>
          <w:szCs w:val="22"/>
        </w:rPr>
      </w:pPr>
      <w:r>
        <w:rPr>
          <w:rFonts w:ascii="Arial" w:eastAsia="Arial" w:hAnsi="Arial" w:cs="Arial"/>
          <w:sz w:val="22"/>
          <w:szCs w:val="22"/>
        </w:rPr>
        <w:t>participation in research will be restricted.</w:t>
      </w:r>
    </w:p>
    <w:p w14:paraId="000002BB"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Rather, disclosure enables the University to evaluate the circumstances, comply with applicable federal regulations and sponsor requirements, and, where appropriate, develop management measures that support the responsible conduct of research.</w:t>
      </w:r>
      <w:r>
        <w:pict w14:anchorId="3FB23D76">
          <v:rect id="_x0000_i1059" style="width:0;height:1.5pt" o:hralign="center" o:hrstd="t" o:hr="t" fillcolor="#a0a0a0" stroked="f"/>
        </w:pict>
      </w:r>
    </w:p>
    <w:p w14:paraId="000002BC" w14:textId="77777777" w:rsidR="0075434B" w:rsidRDefault="00000000">
      <w:pPr>
        <w:pStyle w:val="Heading2"/>
        <w:rPr>
          <w:rFonts w:ascii="Arial" w:eastAsia="Arial" w:hAnsi="Arial" w:cs="Arial"/>
          <w:b/>
          <w:bCs/>
          <w:color w:val="000000"/>
          <w:sz w:val="24"/>
          <w:szCs w:val="24"/>
        </w:rPr>
      </w:pPr>
      <w:bookmarkStart w:id="72" w:name="_heading=h.trma64e3nquj" w:colFirst="0" w:colLast="0"/>
      <w:bookmarkEnd w:id="72"/>
      <w:r>
        <w:rPr>
          <w:rFonts w:ascii="Arial" w:eastAsia="Arial" w:hAnsi="Arial" w:cs="Arial"/>
          <w:b/>
          <w:bCs/>
          <w:color w:val="000000"/>
          <w:sz w:val="24"/>
          <w:szCs w:val="24"/>
        </w:rPr>
        <w:t xml:space="preserve">Appendix C – Examples of Conflict Management Measures </w:t>
      </w:r>
    </w:p>
    <w:p w14:paraId="000002BD" w14:textId="77777777" w:rsidR="0075434B" w:rsidRDefault="00000000">
      <w:pPr>
        <w:rPr>
          <w:rFonts w:ascii="Arial" w:eastAsia="Arial" w:hAnsi="Arial" w:cs="Arial"/>
          <w:sz w:val="22"/>
          <w:szCs w:val="22"/>
        </w:rPr>
      </w:pPr>
      <w:r>
        <w:rPr>
          <w:rFonts w:ascii="Arial" w:eastAsia="Arial" w:hAnsi="Arial" w:cs="Arial"/>
          <w:sz w:val="22"/>
          <w:szCs w:val="22"/>
        </w:rPr>
        <w:t>Core Requirements for All Management Plans</w:t>
      </w:r>
    </w:p>
    <w:p w14:paraId="000002BE" w14:textId="77777777" w:rsidR="0075434B" w:rsidRDefault="00000000">
      <w:pPr>
        <w:spacing w:after="0"/>
        <w:rPr>
          <w:rFonts w:ascii="Arial" w:eastAsia="Arial" w:hAnsi="Arial" w:cs="Arial"/>
          <w:sz w:val="22"/>
          <w:szCs w:val="22"/>
        </w:rPr>
      </w:pPr>
      <w:r>
        <w:rPr>
          <w:rFonts w:ascii="Arial" w:eastAsia="Arial" w:hAnsi="Arial" w:cs="Arial"/>
          <w:sz w:val="22"/>
          <w:szCs w:val="22"/>
        </w:rPr>
        <w:t>All Management Plans include:</w:t>
      </w:r>
    </w:p>
    <w:p w14:paraId="000002BF"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Disclosure of the Researcher’s role and financial interests in [“Company Name”] in any publication or public presentation referencing results or support from the associated grant/contract.</w:t>
      </w:r>
    </w:p>
    <w:p w14:paraId="000002C0"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Compliance with the Provost’s guidelines for outside consulting work, including obtaining Dean approval prior to initiating consulting activities.</w:t>
      </w:r>
      <w:hyperlink r:id="rId8">
        <w:r w:rsidR="0075434B">
          <w:rPr>
            <w:rFonts w:ascii="Arial" w:eastAsia="Arial" w:hAnsi="Arial" w:cs="Arial"/>
            <w:color w:val="000000"/>
            <w:sz w:val="22"/>
            <w:szCs w:val="22"/>
          </w:rPr>
          <w:t xml:space="preserve"> </w:t>
        </w:r>
      </w:hyperlink>
      <w:hyperlink r:id="rId9">
        <w:r w:rsidR="0075434B">
          <w:rPr>
            <w:rFonts w:ascii="Arial" w:eastAsia="Arial" w:hAnsi="Arial" w:cs="Arial"/>
            <w:color w:val="000000"/>
            <w:sz w:val="22"/>
            <w:szCs w:val="22"/>
            <w:u w:val="single"/>
          </w:rPr>
          <w:t>Provost consulting guidelines</w:t>
        </w:r>
      </w:hyperlink>
    </w:p>
    <w:p w14:paraId="000002C1"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Adherence to SUNY and Research Foundation intellectual property and patent policies.</w:t>
      </w:r>
      <w:hyperlink r:id="rId10">
        <w:r w:rsidR="0075434B">
          <w:rPr>
            <w:rFonts w:ascii="Arial" w:eastAsia="Arial" w:hAnsi="Arial" w:cs="Arial"/>
            <w:color w:val="000000"/>
            <w:sz w:val="22"/>
            <w:szCs w:val="22"/>
            <w:u w:val="single"/>
          </w:rPr>
          <w:t xml:space="preserve"> IP and Patent Policies</w:t>
        </w:r>
      </w:hyperlink>
    </w:p>
    <w:p w14:paraId="000002C2" w14:textId="77777777" w:rsidR="0075434B" w:rsidRDefault="00000000">
      <w:pPr>
        <w:numPr>
          <w:ilvl w:val="0"/>
          <w:numId w:val="35"/>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 xml:space="preserve">Timely reporting of changes in disclosures via </w:t>
      </w:r>
      <w:proofErr w:type="spellStart"/>
      <w:r>
        <w:rPr>
          <w:rFonts w:ascii="Arial" w:eastAsia="Arial" w:hAnsi="Arial" w:cs="Arial"/>
          <w:color w:val="000000"/>
          <w:sz w:val="22"/>
          <w:szCs w:val="22"/>
        </w:rPr>
        <w:t>myResearch</w:t>
      </w:r>
      <w:proofErr w:type="spellEnd"/>
      <w:r>
        <w:rPr>
          <w:rFonts w:ascii="Arial" w:eastAsia="Arial" w:hAnsi="Arial" w:cs="Arial"/>
          <w:color w:val="000000"/>
          <w:sz w:val="22"/>
          <w:szCs w:val="22"/>
        </w:rPr>
        <w:t xml:space="preserve"> COI within 30 days of discovering a new interest.</w:t>
      </w:r>
    </w:p>
    <w:p w14:paraId="000002C3" w14:textId="77777777" w:rsidR="0075434B" w:rsidRDefault="00000000">
      <w:pPr>
        <w:numPr>
          <w:ilvl w:val="0"/>
          <w:numId w:val="3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Compliance with any additional requirements from professional organizations.</w:t>
      </w:r>
    </w:p>
    <w:p w14:paraId="000002C4" w14:textId="77777777" w:rsidR="0075434B" w:rsidRDefault="00000000">
      <w:pPr>
        <w:rPr>
          <w:rFonts w:ascii="Arial" w:eastAsia="Arial" w:hAnsi="Arial" w:cs="Arial"/>
          <w:sz w:val="22"/>
          <w:szCs w:val="22"/>
        </w:rPr>
      </w:pPr>
      <w:r>
        <w:pict w14:anchorId="5CF294C6">
          <v:rect id="_x0000_i1060" style="width:0;height:1.5pt" o:hralign="center" o:hrstd="t" o:hr="t" fillcolor="#a0a0a0" stroked="f"/>
        </w:pict>
      </w:r>
    </w:p>
    <w:p w14:paraId="000002C5" w14:textId="77777777" w:rsidR="0075434B" w:rsidRDefault="00000000">
      <w:pPr>
        <w:spacing w:after="0"/>
        <w:rPr>
          <w:rFonts w:ascii="Arial" w:eastAsia="Arial" w:hAnsi="Arial" w:cs="Arial"/>
          <w:sz w:val="22"/>
          <w:szCs w:val="22"/>
        </w:rPr>
      </w:pPr>
      <w:r>
        <w:rPr>
          <w:rFonts w:ascii="Arial" w:eastAsia="Arial" w:hAnsi="Arial" w:cs="Arial"/>
          <w:sz w:val="22"/>
          <w:szCs w:val="22"/>
        </w:rPr>
        <w:t>Management Plans Involving Human Research Subjects</w:t>
      </w:r>
    </w:p>
    <w:p w14:paraId="000002C6" w14:textId="77777777" w:rsidR="0075434B" w:rsidRDefault="00000000">
      <w:pPr>
        <w:numPr>
          <w:ilvl w:val="0"/>
          <w:numId w:val="36"/>
        </w:numPr>
        <w:spacing w:after="0"/>
        <w:rPr>
          <w:rFonts w:ascii="Arial" w:eastAsia="Arial" w:hAnsi="Arial" w:cs="Arial"/>
          <w:sz w:val="22"/>
          <w:szCs w:val="22"/>
        </w:rPr>
      </w:pPr>
      <w:r>
        <w:rPr>
          <w:rFonts w:ascii="Arial" w:eastAsia="Arial" w:hAnsi="Arial" w:cs="Arial"/>
          <w:sz w:val="22"/>
          <w:szCs w:val="22"/>
        </w:rPr>
        <w:t>Researchers may explain clinical/research options briefly but cannot directly recruit or consent participants for the study in question.</w:t>
      </w:r>
    </w:p>
    <w:p w14:paraId="000002C7" w14:textId="77777777" w:rsidR="0075434B" w:rsidRDefault="00000000">
      <w:pPr>
        <w:numPr>
          <w:ilvl w:val="0"/>
          <w:numId w:val="36"/>
        </w:numPr>
        <w:rPr>
          <w:rFonts w:ascii="Arial" w:eastAsia="Arial" w:hAnsi="Arial" w:cs="Arial"/>
          <w:sz w:val="22"/>
          <w:szCs w:val="22"/>
        </w:rPr>
      </w:pPr>
      <w:r>
        <w:rPr>
          <w:rFonts w:ascii="Arial" w:eastAsia="Arial" w:hAnsi="Arial" w:cs="Arial"/>
          <w:sz w:val="22"/>
          <w:szCs w:val="22"/>
        </w:rPr>
        <w:lastRenderedPageBreak/>
        <w:t>IRB consent forms must disclose the Researcher’s conflict of interest, using template language provided by the IRB.</w:t>
      </w:r>
    </w:p>
    <w:p w14:paraId="000002C8" w14:textId="77777777" w:rsidR="0075434B" w:rsidRDefault="00000000">
      <w:pPr>
        <w:rPr>
          <w:rFonts w:ascii="Arial" w:eastAsia="Arial" w:hAnsi="Arial" w:cs="Arial"/>
          <w:sz w:val="22"/>
          <w:szCs w:val="22"/>
        </w:rPr>
      </w:pPr>
      <w:r>
        <w:pict w14:anchorId="7DFADAD3">
          <v:rect id="_x0000_i1061" style="width:0;height:1.5pt" o:hralign="center" o:hrstd="t" o:hr="t" fillcolor="#a0a0a0" stroked="f"/>
        </w:pict>
      </w:r>
    </w:p>
    <w:p w14:paraId="000002C9" w14:textId="77777777" w:rsidR="0075434B" w:rsidRDefault="00000000">
      <w:pPr>
        <w:rPr>
          <w:rFonts w:ascii="Arial" w:eastAsia="Arial" w:hAnsi="Arial" w:cs="Arial"/>
          <w:sz w:val="22"/>
          <w:szCs w:val="22"/>
        </w:rPr>
      </w:pPr>
      <w:r>
        <w:rPr>
          <w:rFonts w:ascii="Arial" w:eastAsia="Arial" w:hAnsi="Arial" w:cs="Arial"/>
          <w:sz w:val="22"/>
          <w:szCs w:val="22"/>
        </w:rPr>
        <w:t>Management Plans Involving Students</w:t>
      </w:r>
    </w:p>
    <w:p w14:paraId="000002CA" w14:textId="77777777" w:rsidR="0075434B" w:rsidRDefault="00000000">
      <w:pPr>
        <w:numPr>
          <w:ilvl w:val="0"/>
          <w:numId w:val="37"/>
        </w:numPr>
        <w:rPr>
          <w:rFonts w:ascii="Arial" w:eastAsia="Arial" w:hAnsi="Arial" w:cs="Arial"/>
          <w:sz w:val="22"/>
          <w:szCs w:val="22"/>
        </w:rPr>
      </w:pPr>
      <w:r>
        <w:rPr>
          <w:rFonts w:ascii="Arial" w:eastAsia="Arial" w:hAnsi="Arial" w:cs="Arial"/>
          <w:sz w:val="22"/>
          <w:szCs w:val="22"/>
        </w:rPr>
        <w:t>A designated faculty member (e.g., [Dr. Y]) will monitor the student’s academic progress and serve as an advocate for questions or concerns related to participation in the project.</w:t>
      </w:r>
    </w:p>
    <w:p w14:paraId="000002CB" w14:textId="77777777" w:rsidR="0075434B" w:rsidRDefault="00000000">
      <w:pPr>
        <w:rPr>
          <w:rFonts w:ascii="Arial" w:eastAsia="Arial" w:hAnsi="Arial" w:cs="Arial"/>
          <w:sz w:val="22"/>
          <w:szCs w:val="22"/>
        </w:rPr>
      </w:pPr>
      <w:r>
        <w:pict w14:anchorId="6D6B353F">
          <v:rect id="_x0000_i1062" style="width:0;height:1.5pt" o:hralign="center" o:hrstd="t" o:hr="t" fillcolor="#a0a0a0" stroked="f"/>
        </w:pict>
      </w:r>
    </w:p>
    <w:p w14:paraId="000002CC" w14:textId="77777777" w:rsidR="0075434B" w:rsidRDefault="00000000">
      <w:pPr>
        <w:rPr>
          <w:rFonts w:ascii="Arial" w:eastAsia="Arial" w:hAnsi="Arial" w:cs="Arial"/>
          <w:sz w:val="22"/>
          <w:szCs w:val="22"/>
        </w:rPr>
      </w:pPr>
      <w:r>
        <w:rPr>
          <w:rFonts w:ascii="Arial" w:eastAsia="Arial" w:hAnsi="Arial" w:cs="Arial"/>
          <w:sz w:val="22"/>
          <w:szCs w:val="22"/>
        </w:rPr>
        <w:t>Management Plans Requiring an Independent Monitor</w:t>
      </w:r>
    </w:p>
    <w:p w14:paraId="000002CD" w14:textId="77777777" w:rsidR="0075434B" w:rsidRDefault="00000000">
      <w:pPr>
        <w:numPr>
          <w:ilvl w:val="0"/>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An independent, disinterested Compliance Monitor (e.g., [Dr. Y]) may be appointed to oversee research activities.</w:t>
      </w:r>
    </w:p>
    <w:p w14:paraId="000002CE" w14:textId="77777777" w:rsidR="0075434B" w:rsidRDefault="00000000">
      <w:pPr>
        <w:numPr>
          <w:ilvl w:val="0"/>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Monitor’s responsibilities include:</w:t>
      </w:r>
    </w:p>
    <w:p w14:paraId="000002CF" w14:textId="77777777" w:rsidR="0075434B" w:rsidRDefault="00000000">
      <w:pPr>
        <w:numPr>
          <w:ilvl w:val="1"/>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Monitoring research conduct and performance.</w:t>
      </w:r>
    </w:p>
    <w:p w14:paraId="000002D0" w14:textId="77777777" w:rsidR="0075434B" w:rsidRDefault="00000000">
      <w:pPr>
        <w:numPr>
          <w:ilvl w:val="1"/>
          <w:numId w:val="38"/>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Certifying in writing that milestones in the project scope are completed responsibly.</w:t>
      </w:r>
    </w:p>
    <w:p w14:paraId="000002D1" w14:textId="77777777" w:rsidR="0075434B" w:rsidRDefault="00000000">
      <w:pPr>
        <w:numPr>
          <w:ilvl w:val="1"/>
          <w:numId w:val="38"/>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Reporting progress to [Name, Title, University or Designee], who reviews and accepts certifications before disclosing data to sponsors.</w:t>
      </w:r>
    </w:p>
    <w:p w14:paraId="000002D2" w14:textId="77777777" w:rsidR="0075434B" w:rsidRDefault="00000000">
      <w:pPr>
        <w:rPr>
          <w:rFonts w:ascii="Arial" w:eastAsia="Arial" w:hAnsi="Arial" w:cs="Arial"/>
          <w:sz w:val="22"/>
          <w:szCs w:val="22"/>
        </w:rPr>
      </w:pPr>
      <w:r>
        <w:pict w14:anchorId="6C85D5F6">
          <v:rect id="_x0000_i1063" style="width:0;height:1.5pt" o:hralign="center" o:hrstd="t" o:hr="t" fillcolor="#a0a0a0" stroked="f"/>
        </w:pict>
      </w:r>
    </w:p>
    <w:p w14:paraId="000002D3" w14:textId="77777777" w:rsidR="0075434B" w:rsidRDefault="00000000">
      <w:pPr>
        <w:rPr>
          <w:rFonts w:ascii="Arial" w:eastAsia="Arial" w:hAnsi="Arial" w:cs="Arial"/>
          <w:sz w:val="22"/>
          <w:szCs w:val="22"/>
        </w:rPr>
      </w:pPr>
      <w:r>
        <w:rPr>
          <w:rFonts w:ascii="Arial" w:eastAsia="Arial" w:hAnsi="Arial" w:cs="Arial"/>
          <w:sz w:val="22"/>
          <w:szCs w:val="22"/>
        </w:rPr>
        <w:t>Management Plans Involving the Researcher’s Startup Company</w:t>
      </w:r>
    </w:p>
    <w:p w14:paraId="000002D4"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Any use of university resources by or for [“Company Name”] must be authorized in writing by an independent agent and compensated at fair market value.</w:t>
      </w:r>
    </w:p>
    <w:p w14:paraId="000002D5"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University resources include:</w:t>
      </w:r>
    </w:p>
    <w:p w14:paraId="000002D6" w14:textId="77777777" w:rsidR="0075434B" w:rsidRDefault="00000000">
      <w:pPr>
        <w:numPr>
          <w:ilvl w:val="1"/>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Funding administered by the University, Research Foundation, campus auxiliaries, or Stony Brook Foundation.</w:t>
      </w:r>
    </w:p>
    <w:p w14:paraId="000002D7" w14:textId="77777777" w:rsidR="0075434B" w:rsidRDefault="00000000">
      <w:pPr>
        <w:numPr>
          <w:ilvl w:val="1"/>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Equipment, facilities, laboratories, and non-public computer networks.</w:t>
      </w:r>
    </w:p>
    <w:p w14:paraId="000002D8" w14:textId="77777777" w:rsidR="0075434B" w:rsidRDefault="00000000">
      <w:pPr>
        <w:numPr>
          <w:ilvl w:val="1"/>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Research instruments, time of faculty/staff/students, confidential information, intellectual property, and privileged access.</w:t>
      </w:r>
    </w:p>
    <w:p w14:paraId="000002D9"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The Researcher shall not influence University contractual negotiations with [Company X].</w:t>
      </w:r>
    </w:p>
    <w:p w14:paraId="000002DA"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Technology developed with university resources must be disclosed via New Technology Disclosures unless waived in writing.</w:t>
      </w:r>
    </w:p>
    <w:p w14:paraId="000002DB" w14:textId="77777777" w:rsidR="0075434B" w:rsidRDefault="00000000">
      <w:pPr>
        <w:numPr>
          <w:ilvl w:val="0"/>
          <w:numId w:val="39"/>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Independent reviewers may be engaged at [Company X] expense to monitor research activities.</w:t>
      </w:r>
    </w:p>
    <w:p w14:paraId="000002DC" w14:textId="77777777" w:rsidR="0075434B" w:rsidRDefault="00000000">
      <w:pPr>
        <w:numPr>
          <w:ilvl w:val="0"/>
          <w:numId w:val="3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Researcher’s employment or compensation at the University must not be contingent on actions for [Company X].</w:t>
      </w:r>
    </w:p>
    <w:p w14:paraId="000002DD" w14:textId="77777777" w:rsidR="0075434B" w:rsidRDefault="00000000">
      <w:pPr>
        <w:rPr>
          <w:rFonts w:ascii="Arial" w:eastAsia="Arial" w:hAnsi="Arial" w:cs="Arial"/>
          <w:sz w:val="22"/>
          <w:szCs w:val="22"/>
        </w:rPr>
      </w:pPr>
      <w:r>
        <w:pict w14:anchorId="43F37DC0">
          <v:rect id="_x0000_i1064" style="width:0;height:1.5pt" o:hralign="center" o:hrstd="t" o:hr="t" fillcolor="#a0a0a0" stroked="f"/>
        </w:pict>
      </w:r>
    </w:p>
    <w:p w14:paraId="000002DE" w14:textId="77777777" w:rsidR="0075434B" w:rsidRDefault="00000000">
      <w:pPr>
        <w:rPr>
          <w:rFonts w:ascii="Arial" w:eastAsia="Arial" w:hAnsi="Arial" w:cs="Arial"/>
          <w:sz w:val="22"/>
          <w:szCs w:val="22"/>
        </w:rPr>
      </w:pPr>
      <w:r>
        <w:rPr>
          <w:rFonts w:ascii="Arial" w:eastAsia="Arial" w:hAnsi="Arial" w:cs="Arial"/>
          <w:sz w:val="22"/>
          <w:szCs w:val="22"/>
        </w:rPr>
        <w:t>Additional Management Plan Provisions</w:t>
      </w:r>
    </w:p>
    <w:p w14:paraId="000002DF" w14:textId="77777777" w:rsidR="0075434B" w:rsidRDefault="00000000">
      <w:pPr>
        <w:numPr>
          <w:ilvl w:val="0"/>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lastRenderedPageBreak/>
        <w:t>Depending on the nature of the conflict, a Management Plan may also include:</w:t>
      </w:r>
    </w:p>
    <w:p w14:paraId="000002E0"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Modification of the research plan.</w:t>
      </w:r>
    </w:p>
    <w:p w14:paraId="000002E1"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Disqualification from participation in portions of externally funded research affected by the SFI or SO.</w:t>
      </w:r>
    </w:p>
    <w:p w14:paraId="000002E2"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Divestiture of significant financial interests.</w:t>
      </w:r>
    </w:p>
    <w:p w14:paraId="000002E3" w14:textId="77777777" w:rsidR="0075434B" w:rsidRDefault="00000000">
      <w:pPr>
        <w:numPr>
          <w:ilvl w:val="1"/>
          <w:numId w:val="40"/>
        </w:numPr>
        <w:pBdr>
          <w:top w:val="nil"/>
          <w:left w:val="nil"/>
          <w:bottom w:val="nil"/>
          <w:right w:val="nil"/>
          <w:between w:val="nil"/>
        </w:pBdr>
        <w:spacing w:after="0"/>
        <w:rPr>
          <w:rFonts w:ascii="Arial" w:eastAsia="Arial" w:hAnsi="Arial" w:cs="Arial"/>
          <w:color w:val="000000"/>
          <w:sz w:val="22"/>
          <w:szCs w:val="22"/>
        </w:rPr>
      </w:pPr>
      <w:r>
        <w:rPr>
          <w:rFonts w:ascii="Arial" w:eastAsia="Arial" w:hAnsi="Arial" w:cs="Arial"/>
          <w:color w:val="000000"/>
          <w:sz w:val="22"/>
          <w:szCs w:val="22"/>
        </w:rPr>
        <w:t>Severance of relationships that create actual or potential conflicts.</w:t>
      </w:r>
    </w:p>
    <w:p w14:paraId="000002E4" w14:textId="77777777" w:rsidR="0075434B" w:rsidRDefault="00000000">
      <w:pPr>
        <w:numPr>
          <w:ilvl w:val="1"/>
          <w:numId w:val="40"/>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Removal of the Researcher as Principal Investigator/Project Director.</w:t>
      </w:r>
    </w:p>
    <w:p w14:paraId="000002E5" w14:textId="77777777" w:rsidR="0075434B" w:rsidRDefault="00000000">
      <w:pPr>
        <w:rPr>
          <w:rFonts w:ascii="Arial" w:eastAsia="Arial" w:hAnsi="Arial" w:cs="Arial"/>
          <w:sz w:val="22"/>
          <w:szCs w:val="22"/>
        </w:rPr>
      </w:pPr>
      <w:r>
        <w:pict w14:anchorId="66F39963">
          <v:rect id="_x0000_i1065" style="width:0;height:1.5pt" o:hralign="center" o:hrstd="t" o:hr="t" fillcolor="#a0a0a0" stroked="f"/>
        </w:pict>
      </w:r>
    </w:p>
    <w:p w14:paraId="000002E6" w14:textId="77777777" w:rsidR="0075434B" w:rsidRDefault="00000000">
      <w:pPr>
        <w:pStyle w:val="Heading2"/>
        <w:rPr>
          <w:rFonts w:ascii="Arial" w:eastAsia="Arial" w:hAnsi="Arial" w:cs="Arial"/>
          <w:b/>
          <w:bCs/>
          <w:color w:val="000000"/>
          <w:sz w:val="22"/>
          <w:szCs w:val="22"/>
        </w:rPr>
      </w:pPr>
      <w:bookmarkStart w:id="73" w:name="_heading=h.bwrmkkfuh5u" w:colFirst="0" w:colLast="0"/>
      <w:bookmarkEnd w:id="73"/>
      <w:r>
        <w:rPr>
          <w:rFonts w:ascii="Arial" w:eastAsia="Arial" w:hAnsi="Arial" w:cs="Arial"/>
          <w:b/>
          <w:bCs/>
          <w:color w:val="000000"/>
          <w:sz w:val="22"/>
          <w:szCs w:val="22"/>
        </w:rPr>
        <w:t xml:space="preserve">Appendix D – Examples of </w:t>
      </w:r>
      <w:proofErr w:type="gramStart"/>
      <w:r>
        <w:rPr>
          <w:rFonts w:ascii="Arial" w:eastAsia="Arial" w:hAnsi="Arial" w:cs="Arial"/>
          <w:b/>
          <w:bCs/>
          <w:color w:val="000000"/>
          <w:sz w:val="22"/>
          <w:szCs w:val="22"/>
        </w:rPr>
        <w:t>Conflict of Interest</w:t>
      </w:r>
      <w:proofErr w:type="gramEnd"/>
      <w:r>
        <w:rPr>
          <w:rFonts w:ascii="Arial" w:eastAsia="Arial" w:hAnsi="Arial" w:cs="Arial"/>
          <w:b/>
          <w:bCs/>
          <w:color w:val="000000"/>
          <w:sz w:val="22"/>
          <w:szCs w:val="22"/>
        </w:rPr>
        <w:t xml:space="preserve"> Disclosure Statements </w:t>
      </w:r>
    </w:p>
    <w:p w14:paraId="000002E7"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Journals, professional societies, conference organizers, publishers, and sponsors frequently establish their own conflict of interest disclosure requirements. Researchers are responsible for complying with those requirements.</w:t>
      </w:r>
    </w:p>
    <w:p w14:paraId="000002E8"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 xml:space="preserve">The examples below are provided solely for illustrative purposes and may be adapted when appropriate. They are </w:t>
      </w:r>
      <w:r>
        <w:rPr>
          <w:rFonts w:ascii="Arial" w:eastAsia="Arial" w:hAnsi="Arial" w:cs="Arial"/>
          <w:b/>
          <w:bCs/>
          <w:sz w:val="22"/>
          <w:szCs w:val="22"/>
        </w:rPr>
        <w:t>not</w:t>
      </w:r>
      <w:r>
        <w:rPr>
          <w:rFonts w:ascii="Arial" w:eastAsia="Arial" w:hAnsi="Arial" w:cs="Arial"/>
          <w:sz w:val="22"/>
          <w:szCs w:val="22"/>
        </w:rPr>
        <w:t xml:space="preserve"> intended to replace sponsor-, journal-, publisher-, or conference-specific disclosure requirements.</w:t>
      </w:r>
    </w:p>
    <w:p w14:paraId="000002E9"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Consulting Relationships</w:t>
      </w:r>
    </w:p>
    <w:p w14:paraId="000002EA"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serves as a consultant to [Entity] in areas related to the subject matter of this [publication/presentation/poster].</w:t>
      </w:r>
    </w:p>
    <w:p w14:paraId="000002EB" w14:textId="77777777" w:rsidR="0075434B" w:rsidRDefault="00000000">
      <w:pPr>
        <w:spacing w:before="240" w:after="240"/>
        <w:rPr>
          <w:rFonts w:ascii="Arial" w:eastAsia="Arial" w:hAnsi="Arial" w:cs="Arial"/>
          <w:b/>
          <w:bCs/>
          <w:sz w:val="22"/>
          <w:szCs w:val="22"/>
        </w:rPr>
      </w:pPr>
      <w:r>
        <w:rPr>
          <w:rFonts w:ascii="Arial" w:eastAsia="Arial" w:hAnsi="Arial" w:cs="Arial"/>
          <w:b/>
          <w:bCs/>
          <w:sz w:val="22"/>
          <w:szCs w:val="22"/>
        </w:rPr>
        <w:t>Equity Interests</w:t>
      </w:r>
    </w:p>
    <w:p w14:paraId="000002EC"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holds an equity interest in [Entity], which develops products or technologies related to the subject of this [publication/presentation/poster].</w:t>
      </w:r>
    </w:p>
    <w:p w14:paraId="000002ED" w14:textId="77777777" w:rsidR="0075434B" w:rsidRDefault="00000000">
      <w:pPr>
        <w:spacing w:before="240" w:after="240"/>
        <w:rPr>
          <w:rFonts w:ascii="Arial" w:eastAsia="Arial" w:hAnsi="Arial" w:cs="Arial"/>
          <w:b/>
          <w:bCs/>
          <w:sz w:val="22"/>
          <w:szCs w:val="22"/>
        </w:rPr>
      </w:pPr>
      <w:r>
        <w:rPr>
          <w:rFonts w:ascii="Arial" w:eastAsia="Arial" w:hAnsi="Arial" w:cs="Arial"/>
          <w:b/>
          <w:bCs/>
          <w:sz w:val="22"/>
          <w:szCs w:val="22"/>
        </w:rPr>
        <w:t>Advisory Board or Director Relationships</w:t>
      </w:r>
    </w:p>
    <w:p w14:paraId="000002EE"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serves on the Scientific Advisory Board (or Board of Directors) of [Entity], which has interests related to the subject of this [publication/presentation/poster].</w:t>
      </w:r>
    </w:p>
    <w:p w14:paraId="000002EF" w14:textId="77777777" w:rsidR="0075434B" w:rsidRDefault="00000000">
      <w:pPr>
        <w:spacing w:before="240" w:after="240"/>
        <w:rPr>
          <w:rFonts w:ascii="Arial" w:eastAsia="Arial" w:hAnsi="Arial" w:cs="Arial"/>
          <w:b/>
          <w:bCs/>
          <w:sz w:val="22"/>
          <w:szCs w:val="22"/>
        </w:rPr>
      </w:pPr>
      <w:r>
        <w:rPr>
          <w:rFonts w:ascii="Arial" w:eastAsia="Arial" w:hAnsi="Arial" w:cs="Arial"/>
          <w:b/>
          <w:bCs/>
          <w:sz w:val="22"/>
          <w:szCs w:val="22"/>
        </w:rPr>
        <w:t>Sponsored Research</w:t>
      </w:r>
    </w:p>
    <w:p w14:paraId="000002F0"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research reported in this [publication/presentation/poster] was supported by [Sponsor]. The author(s) also maintains a financial relationship with [Entity] that has been disclosed in accordance with applicable institutional requirement</w:t>
      </w:r>
    </w:p>
    <w:p w14:paraId="000002F1"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Intellectual Property</w:t>
      </w:r>
    </w:p>
    <w:p w14:paraId="000002F2"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receives royalties from, or has intellectual property licensed to, [Entity] related to the subject matter of this [publication/presentation/poster].</w:t>
      </w:r>
    </w:p>
    <w:p w14:paraId="000002F3" w14:textId="77777777" w:rsidR="0075434B" w:rsidRDefault="00000000">
      <w:pPr>
        <w:spacing w:before="480" w:after="120"/>
        <w:rPr>
          <w:rFonts w:ascii="Arial" w:eastAsia="Arial" w:hAnsi="Arial" w:cs="Arial"/>
          <w:sz w:val="22"/>
          <w:szCs w:val="22"/>
        </w:rPr>
      </w:pPr>
      <w:r>
        <w:rPr>
          <w:rFonts w:ascii="Arial" w:eastAsia="Arial" w:hAnsi="Arial" w:cs="Arial"/>
          <w:sz w:val="22"/>
          <w:szCs w:val="22"/>
        </w:rPr>
        <w:lastRenderedPageBreak/>
        <w:t>Startup Company</w:t>
      </w:r>
    </w:p>
    <w:p w14:paraId="000002F4"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is a founder of, holds equity in, and/or serves as an officer or advisor to [Startup Company], which develops technologies related to the subject of this [publication/presentation/poster].</w:t>
      </w:r>
    </w:p>
    <w:p w14:paraId="000002F5"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Institutional Financial Interest</w:t>
      </w:r>
    </w:p>
    <w:p w14:paraId="000002F6"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Stony Brook University maintains a financial interest in [Entity], which has interests related to the research described in this [publication/presentation/poster].</w:t>
      </w:r>
    </w:p>
    <w:p w14:paraId="000002F7" w14:textId="77777777" w:rsidR="0075434B" w:rsidRDefault="00000000">
      <w:pPr>
        <w:spacing w:before="480" w:after="120"/>
        <w:rPr>
          <w:rFonts w:ascii="Arial" w:eastAsia="Arial" w:hAnsi="Arial" w:cs="Arial"/>
          <w:b/>
          <w:bCs/>
          <w:sz w:val="22"/>
          <w:szCs w:val="22"/>
        </w:rPr>
      </w:pPr>
      <w:r>
        <w:rPr>
          <w:rFonts w:ascii="Arial" w:eastAsia="Arial" w:hAnsi="Arial" w:cs="Arial"/>
          <w:b/>
          <w:bCs/>
          <w:sz w:val="22"/>
          <w:szCs w:val="22"/>
        </w:rPr>
        <w:t>Multiple Relationships</w:t>
      </w:r>
    </w:p>
    <w:p w14:paraId="000002F8" w14:textId="77777777" w:rsidR="0075434B" w:rsidRDefault="00000000">
      <w:pPr>
        <w:spacing w:before="240" w:after="240"/>
        <w:ind w:right="600"/>
        <w:rPr>
          <w:rFonts w:ascii="Arial" w:eastAsia="Arial" w:hAnsi="Arial" w:cs="Arial"/>
          <w:sz w:val="22"/>
          <w:szCs w:val="22"/>
        </w:rPr>
      </w:pPr>
      <w:r>
        <w:rPr>
          <w:rFonts w:ascii="Arial" w:eastAsia="Arial" w:hAnsi="Arial" w:cs="Arial"/>
          <w:sz w:val="22"/>
          <w:szCs w:val="22"/>
        </w:rPr>
        <w:t>The author(s) reports one or more financial relationships, including research funding, consulting, equity ownership, intellectual property interests, and/or advisory activities involving entities whose interests relate to the subject of this [publication/presentation/poster].</w:t>
      </w:r>
    </w:p>
    <w:p w14:paraId="000002F9" w14:textId="77777777" w:rsidR="0075434B" w:rsidRDefault="00000000">
      <w:pPr>
        <w:spacing w:before="280"/>
        <w:rPr>
          <w:b/>
          <w:bCs/>
        </w:rPr>
      </w:pPr>
      <w:r>
        <w:rPr>
          <w:b/>
          <w:bCs/>
        </w:rPr>
        <w:t>Additional Considerations</w:t>
      </w:r>
    </w:p>
    <w:p w14:paraId="000002FA" w14:textId="77777777" w:rsidR="0075434B" w:rsidRDefault="00000000">
      <w:pPr>
        <w:spacing w:before="240" w:after="240"/>
        <w:rPr>
          <w:rFonts w:ascii="Arial" w:eastAsia="Arial" w:hAnsi="Arial" w:cs="Arial"/>
          <w:sz w:val="22"/>
          <w:szCs w:val="22"/>
        </w:rPr>
      </w:pPr>
      <w:r>
        <w:rPr>
          <w:rFonts w:ascii="Arial" w:eastAsia="Arial" w:hAnsi="Arial" w:cs="Arial"/>
          <w:sz w:val="22"/>
          <w:szCs w:val="22"/>
        </w:rPr>
        <w:t>Researchers should:</w:t>
      </w:r>
    </w:p>
    <w:p w14:paraId="000002FB" w14:textId="77777777" w:rsidR="0075434B" w:rsidRDefault="00000000">
      <w:pPr>
        <w:numPr>
          <w:ilvl w:val="0"/>
          <w:numId w:val="8"/>
        </w:numPr>
        <w:spacing w:before="240" w:after="0"/>
        <w:rPr>
          <w:rFonts w:ascii="Arial" w:eastAsia="Arial" w:hAnsi="Arial" w:cs="Arial"/>
          <w:sz w:val="22"/>
          <w:szCs w:val="22"/>
        </w:rPr>
      </w:pPr>
      <w:r>
        <w:rPr>
          <w:rFonts w:ascii="Arial" w:eastAsia="Arial" w:hAnsi="Arial" w:cs="Arial"/>
          <w:sz w:val="22"/>
          <w:szCs w:val="22"/>
        </w:rPr>
        <w:t>comply with all journal, publisher, conference, sponsor, and professional society disclosure requirements;</w:t>
      </w:r>
    </w:p>
    <w:p w14:paraId="000002FC" w14:textId="77777777" w:rsidR="0075434B" w:rsidRDefault="00000000">
      <w:pPr>
        <w:numPr>
          <w:ilvl w:val="0"/>
          <w:numId w:val="8"/>
        </w:numPr>
        <w:spacing w:after="0"/>
        <w:rPr>
          <w:rFonts w:ascii="Arial" w:eastAsia="Arial" w:hAnsi="Arial" w:cs="Arial"/>
          <w:sz w:val="22"/>
          <w:szCs w:val="22"/>
        </w:rPr>
      </w:pPr>
      <w:r>
        <w:rPr>
          <w:rFonts w:ascii="Arial" w:eastAsia="Arial" w:hAnsi="Arial" w:cs="Arial"/>
          <w:sz w:val="22"/>
          <w:szCs w:val="22"/>
        </w:rPr>
        <w:t>ensure disclosures accurately reflect their current relationships;</w:t>
      </w:r>
    </w:p>
    <w:p w14:paraId="000002FD" w14:textId="77777777" w:rsidR="0075434B" w:rsidRDefault="00000000">
      <w:pPr>
        <w:numPr>
          <w:ilvl w:val="0"/>
          <w:numId w:val="8"/>
        </w:numPr>
        <w:spacing w:after="0"/>
        <w:rPr>
          <w:rFonts w:ascii="Arial" w:eastAsia="Arial" w:hAnsi="Arial" w:cs="Arial"/>
          <w:sz w:val="22"/>
          <w:szCs w:val="22"/>
        </w:rPr>
      </w:pPr>
      <w:r>
        <w:rPr>
          <w:rFonts w:ascii="Arial" w:eastAsia="Arial" w:hAnsi="Arial" w:cs="Arial"/>
          <w:sz w:val="22"/>
          <w:szCs w:val="22"/>
        </w:rPr>
        <w:t>update disclosures when requested during manuscript submission or conference registration; and</w:t>
      </w:r>
    </w:p>
    <w:p w14:paraId="000002FE" w14:textId="77777777" w:rsidR="0075434B" w:rsidRDefault="00000000">
      <w:pPr>
        <w:numPr>
          <w:ilvl w:val="0"/>
          <w:numId w:val="8"/>
        </w:numPr>
        <w:spacing w:after="240"/>
        <w:rPr>
          <w:rFonts w:ascii="Arial" w:eastAsia="Arial" w:hAnsi="Arial" w:cs="Arial"/>
          <w:sz w:val="22"/>
          <w:szCs w:val="22"/>
        </w:rPr>
      </w:pPr>
      <w:r>
        <w:rPr>
          <w:rFonts w:ascii="Arial" w:eastAsia="Arial" w:hAnsi="Arial" w:cs="Arial"/>
          <w:sz w:val="22"/>
          <w:szCs w:val="22"/>
        </w:rPr>
        <w:t>consult the Office of Research Security whenever questions arise regarding appropriate disclosure language.</w:t>
      </w:r>
    </w:p>
    <w:p w14:paraId="000002FF" w14:textId="77777777" w:rsidR="0075434B" w:rsidRDefault="0075434B">
      <w:pPr>
        <w:spacing w:before="240" w:after="240"/>
        <w:rPr>
          <w:rFonts w:ascii="Arial" w:eastAsia="Arial" w:hAnsi="Arial" w:cs="Arial"/>
          <w:sz w:val="22"/>
          <w:szCs w:val="22"/>
        </w:rPr>
      </w:pPr>
    </w:p>
    <w:p w14:paraId="00000300" w14:textId="77777777" w:rsidR="0075434B" w:rsidRDefault="00000000">
      <w:pPr>
        <w:rPr>
          <w:rFonts w:ascii="Arial" w:eastAsia="Arial" w:hAnsi="Arial" w:cs="Arial"/>
          <w:sz w:val="22"/>
          <w:szCs w:val="22"/>
        </w:rPr>
      </w:pPr>
      <w:r>
        <w:pict w14:anchorId="0BAA8C15">
          <v:rect id="_x0000_i1066" style="width:0;height:1.5pt" o:hralign="center" o:hrstd="t" o:hr="t" fillcolor="#a0a0a0" stroked="f"/>
        </w:pict>
      </w:r>
    </w:p>
    <w:p w14:paraId="00000301" w14:textId="77777777" w:rsidR="0075434B" w:rsidRDefault="0075434B">
      <w:pPr>
        <w:rPr>
          <w:rFonts w:ascii="Arial" w:eastAsia="Arial" w:hAnsi="Arial" w:cs="Arial"/>
          <w:sz w:val="22"/>
          <w:szCs w:val="22"/>
        </w:rPr>
      </w:pPr>
    </w:p>
    <w:p w14:paraId="00000302" w14:textId="77777777" w:rsidR="0075434B" w:rsidRDefault="0075434B">
      <w:pPr>
        <w:rPr>
          <w:rFonts w:ascii="Arial" w:eastAsia="Arial" w:hAnsi="Arial" w:cs="Arial"/>
          <w:sz w:val="22"/>
          <w:szCs w:val="22"/>
        </w:rPr>
      </w:pPr>
    </w:p>
    <w:p w14:paraId="00000303" w14:textId="77777777" w:rsidR="0075434B" w:rsidRDefault="0075434B">
      <w:pPr>
        <w:rPr>
          <w:rFonts w:ascii="Arial" w:eastAsia="Arial" w:hAnsi="Arial" w:cs="Arial"/>
          <w:sz w:val="22"/>
          <w:szCs w:val="22"/>
        </w:rPr>
      </w:pPr>
    </w:p>
    <w:sectPr w:rsidR="0075434B">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50A3" w14:textId="77777777" w:rsidR="00CD31A0" w:rsidRDefault="00CD31A0">
      <w:pPr>
        <w:spacing w:after="0" w:line="240" w:lineRule="auto"/>
      </w:pPr>
      <w:r>
        <w:separator/>
      </w:r>
    </w:p>
  </w:endnote>
  <w:endnote w:type="continuationSeparator" w:id="0">
    <w:p w14:paraId="024831D8" w14:textId="77777777" w:rsidR="00CD31A0" w:rsidRDefault="00CD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E76E45C8-6EAB-4349-A1CC-DEF6BB14FD9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E015502C-A725-4B57-B864-81D51176956A}"/>
  </w:font>
  <w:font w:name="Aptos">
    <w:charset w:val="00"/>
    <w:family w:val="swiss"/>
    <w:pitch w:val="variable"/>
    <w:sig w:usb0="20000287" w:usb1="00000003" w:usb2="00000000" w:usb3="00000000" w:csb0="0000019F" w:csb1="00000000"/>
    <w:embedRegular r:id="rId3" w:fontKey="{FDC0D546-9F59-4254-96FE-12761C40D742}"/>
    <w:embedBold r:id="rId4" w:fontKey="{A610CA24-84F6-42AC-9178-BE279792CE28}"/>
    <w:embedItalic r:id="rId5" w:fontKey="{EB5824A8-1C3D-494F-A69C-DF2027C7462E}"/>
  </w:font>
  <w:font w:name="Calibri">
    <w:panose1 w:val="020F0502020204030204"/>
    <w:charset w:val="00"/>
    <w:family w:val="swiss"/>
    <w:pitch w:val="variable"/>
    <w:sig w:usb0="E4002EFF" w:usb1="C200247B" w:usb2="00000009" w:usb3="00000000" w:csb0="000001FF" w:csb1="00000000"/>
    <w:embedRegular r:id="rId6" w:fontKey="{DA59E8DE-2976-449F-95ED-A742597E962A}"/>
  </w:font>
  <w:font w:name="Cambria">
    <w:panose1 w:val="02040503050406030204"/>
    <w:charset w:val="00"/>
    <w:family w:val="roman"/>
    <w:pitch w:val="variable"/>
    <w:sig w:usb0="E00006FF" w:usb1="420024FF" w:usb2="02000000" w:usb3="00000000" w:csb0="0000019F" w:csb1="00000000"/>
    <w:embedRegular r:id="rId7" w:fontKey="{CFD43C53-1A90-4702-8AD8-EF78C017D0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4" w14:textId="77777777" w:rsidR="0075434B" w:rsidRDefault="0075434B"/>
  <w:p w14:paraId="00000305" w14:textId="77777777" w:rsidR="0075434B" w:rsidRDefault="0075434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80133" w14:textId="77777777" w:rsidR="00CD31A0" w:rsidRDefault="00CD31A0">
      <w:pPr>
        <w:spacing w:after="0" w:line="240" w:lineRule="auto"/>
      </w:pPr>
      <w:r>
        <w:separator/>
      </w:r>
    </w:p>
  </w:footnote>
  <w:footnote w:type="continuationSeparator" w:id="0">
    <w:p w14:paraId="434A0AE2" w14:textId="77777777" w:rsidR="00CD31A0" w:rsidRDefault="00CD3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B0"/>
    <w:multiLevelType w:val="multilevel"/>
    <w:tmpl w:val="BCC20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7E5B69"/>
    <w:multiLevelType w:val="multilevel"/>
    <w:tmpl w:val="4CB4F9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2F340A6"/>
    <w:multiLevelType w:val="multilevel"/>
    <w:tmpl w:val="BF8CE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D94821"/>
    <w:multiLevelType w:val="multilevel"/>
    <w:tmpl w:val="DE7618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4E03BF9"/>
    <w:multiLevelType w:val="multilevel"/>
    <w:tmpl w:val="F7681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161D46"/>
    <w:multiLevelType w:val="multilevel"/>
    <w:tmpl w:val="A086C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5E63BA"/>
    <w:multiLevelType w:val="multilevel"/>
    <w:tmpl w:val="3A867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5341E5"/>
    <w:multiLevelType w:val="multilevel"/>
    <w:tmpl w:val="61069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260073"/>
    <w:multiLevelType w:val="multilevel"/>
    <w:tmpl w:val="CB365DD6"/>
    <w:lvl w:ilvl="0">
      <w:start w:val="1"/>
      <w:numFmt w:val="decimal"/>
      <w:lvlText w:val="%1."/>
      <w:lvlJc w:val="left"/>
      <w:pPr>
        <w:ind w:left="360" w:hanging="360"/>
      </w:pPr>
      <w:rPr>
        <w:rFonts w:ascii="Arial" w:eastAsia="Arial" w:hAnsi="Arial" w:cs="Arial"/>
        <w:b/>
        <w:bCs/>
        <w:sz w:val="24"/>
        <w:szCs w:val="24"/>
      </w:rPr>
    </w:lvl>
    <w:lvl w:ilvl="1">
      <w:start w:val="1"/>
      <w:numFmt w:val="decimal"/>
      <w:lvlText w:val="%1.%2."/>
      <w:lvlJc w:val="left"/>
      <w:pPr>
        <w:ind w:left="360" w:firstLine="0"/>
      </w:pPr>
      <w:rPr>
        <w:rFonts w:ascii="Play" w:eastAsia="Play" w:hAnsi="Play" w:cs="Play"/>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303BFE"/>
    <w:multiLevelType w:val="multilevel"/>
    <w:tmpl w:val="6E86A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90749B4"/>
    <w:multiLevelType w:val="multilevel"/>
    <w:tmpl w:val="AA680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C17FA2"/>
    <w:multiLevelType w:val="multilevel"/>
    <w:tmpl w:val="8C201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B0198D"/>
    <w:multiLevelType w:val="multilevel"/>
    <w:tmpl w:val="C88C6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2919CF"/>
    <w:multiLevelType w:val="multilevel"/>
    <w:tmpl w:val="ACC21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7831F3"/>
    <w:multiLevelType w:val="multilevel"/>
    <w:tmpl w:val="0ED66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8D65E2"/>
    <w:multiLevelType w:val="multilevel"/>
    <w:tmpl w:val="9306E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A6311E"/>
    <w:multiLevelType w:val="multilevel"/>
    <w:tmpl w:val="339C5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474BA4"/>
    <w:multiLevelType w:val="multilevel"/>
    <w:tmpl w:val="10306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D5F595B"/>
    <w:multiLevelType w:val="multilevel"/>
    <w:tmpl w:val="7BD89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0B66E0"/>
    <w:multiLevelType w:val="multilevel"/>
    <w:tmpl w:val="D054D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1DD2D4E"/>
    <w:multiLevelType w:val="multilevel"/>
    <w:tmpl w:val="7F36E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5F2A0A"/>
    <w:multiLevelType w:val="multilevel"/>
    <w:tmpl w:val="FDC07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B00476"/>
    <w:multiLevelType w:val="multilevel"/>
    <w:tmpl w:val="CA300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B0D2C94"/>
    <w:multiLevelType w:val="multilevel"/>
    <w:tmpl w:val="D9507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2C6F22"/>
    <w:multiLevelType w:val="multilevel"/>
    <w:tmpl w:val="98384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35626E"/>
    <w:multiLevelType w:val="multilevel"/>
    <w:tmpl w:val="D95C3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0745DB6"/>
    <w:multiLevelType w:val="multilevel"/>
    <w:tmpl w:val="93221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3DE5828"/>
    <w:multiLevelType w:val="multilevel"/>
    <w:tmpl w:val="8A7EA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B87B7D"/>
    <w:multiLevelType w:val="multilevel"/>
    <w:tmpl w:val="717AF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FC0CD3"/>
    <w:multiLevelType w:val="multilevel"/>
    <w:tmpl w:val="35C07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6E44A1C"/>
    <w:multiLevelType w:val="multilevel"/>
    <w:tmpl w:val="CA246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7676D2F"/>
    <w:multiLevelType w:val="multilevel"/>
    <w:tmpl w:val="C5CA5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A256AC"/>
    <w:multiLevelType w:val="multilevel"/>
    <w:tmpl w:val="BF2EE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C0237C2"/>
    <w:multiLevelType w:val="multilevel"/>
    <w:tmpl w:val="8C0AD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D671FF5"/>
    <w:multiLevelType w:val="multilevel"/>
    <w:tmpl w:val="4C966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48946F4"/>
    <w:multiLevelType w:val="multilevel"/>
    <w:tmpl w:val="725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72B58D2"/>
    <w:multiLevelType w:val="multilevel"/>
    <w:tmpl w:val="8F8A1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76F1822"/>
    <w:multiLevelType w:val="multilevel"/>
    <w:tmpl w:val="11B46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9AF4EDE"/>
    <w:multiLevelType w:val="multilevel"/>
    <w:tmpl w:val="A162D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F7596A"/>
    <w:multiLevelType w:val="multilevel"/>
    <w:tmpl w:val="1A162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C6B460D"/>
    <w:multiLevelType w:val="multilevel"/>
    <w:tmpl w:val="5C12A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08F0E6D"/>
    <w:multiLevelType w:val="multilevel"/>
    <w:tmpl w:val="2C867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569319E"/>
    <w:multiLevelType w:val="multilevel"/>
    <w:tmpl w:val="4EA8F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B9B78C2"/>
    <w:multiLevelType w:val="multilevel"/>
    <w:tmpl w:val="E8300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C813FC"/>
    <w:multiLevelType w:val="multilevel"/>
    <w:tmpl w:val="C8EEC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ED3674C"/>
    <w:multiLevelType w:val="multilevel"/>
    <w:tmpl w:val="28CC8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F196F03"/>
    <w:multiLevelType w:val="multilevel"/>
    <w:tmpl w:val="344A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F4164E7"/>
    <w:multiLevelType w:val="multilevel"/>
    <w:tmpl w:val="9F528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FA61168"/>
    <w:multiLevelType w:val="multilevel"/>
    <w:tmpl w:val="F85EE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1982156"/>
    <w:multiLevelType w:val="multilevel"/>
    <w:tmpl w:val="2B56C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32E6BD4"/>
    <w:multiLevelType w:val="multilevel"/>
    <w:tmpl w:val="EB049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35F581E"/>
    <w:multiLevelType w:val="multilevel"/>
    <w:tmpl w:val="1604D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41A6407"/>
    <w:multiLevelType w:val="multilevel"/>
    <w:tmpl w:val="58A8A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69A3CB2"/>
    <w:multiLevelType w:val="multilevel"/>
    <w:tmpl w:val="8A404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D852691"/>
    <w:multiLevelType w:val="multilevel"/>
    <w:tmpl w:val="72F0E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301922">
    <w:abstractNumId w:val="51"/>
  </w:num>
  <w:num w:numId="2" w16cid:durableId="1908875389">
    <w:abstractNumId w:val="36"/>
  </w:num>
  <w:num w:numId="3" w16cid:durableId="1432748143">
    <w:abstractNumId w:val="35"/>
  </w:num>
  <w:num w:numId="4" w16cid:durableId="173033765">
    <w:abstractNumId w:val="40"/>
  </w:num>
  <w:num w:numId="5" w16cid:durableId="465662096">
    <w:abstractNumId w:val="10"/>
  </w:num>
  <w:num w:numId="6" w16cid:durableId="355038395">
    <w:abstractNumId w:val="24"/>
  </w:num>
  <w:num w:numId="7" w16cid:durableId="1056079121">
    <w:abstractNumId w:val="15"/>
  </w:num>
  <w:num w:numId="8" w16cid:durableId="1930502455">
    <w:abstractNumId w:val="6"/>
  </w:num>
  <w:num w:numId="9" w16cid:durableId="10688513">
    <w:abstractNumId w:val="19"/>
  </w:num>
  <w:num w:numId="10" w16cid:durableId="1487164655">
    <w:abstractNumId w:val="4"/>
  </w:num>
  <w:num w:numId="11" w16cid:durableId="1478188343">
    <w:abstractNumId w:val="14"/>
  </w:num>
  <w:num w:numId="12" w16cid:durableId="1705474123">
    <w:abstractNumId w:val="46"/>
  </w:num>
  <w:num w:numId="13" w16cid:durableId="1442533148">
    <w:abstractNumId w:val="27"/>
  </w:num>
  <w:num w:numId="14" w16cid:durableId="1975062995">
    <w:abstractNumId w:val="20"/>
  </w:num>
  <w:num w:numId="15" w16cid:durableId="1684865804">
    <w:abstractNumId w:val="26"/>
  </w:num>
  <w:num w:numId="16" w16cid:durableId="1693452515">
    <w:abstractNumId w:val="29"/>
  </w:num>
  <w:num w:numId="17" w16cid:durableId="683359100">
    <w:abstractNumId w:val="42"/>
  </w:num>
  <w:num w:numId="18" w16cid:durableId="12655378">
    <w:abstractNumId w:val="28"/>
  </w:num>
  <w:num w:numId="19" w16cid:durableId="635180829">
    <w:abstractNumId w:val="32"/>
  </w:num>
  <w:num w:numId="20" w16cid:durableId="1464424084">
    <w:abstractNumId w:val="0"/>
  </w:num>
  <w:num w:numId="21" w16cid:durableId="1885559149">
    <w:abstractNumId w:val="54"/>
  </w:num>
  <w:num w:numId="22" w16cid:durableId="1001277537">
    <w:abstractNumId w:val="13"/>
  </w:num>
  <w:num w:numId="23" w16cid:durableId="1694990038">
    <w:abstractNumId w:val="2"/>
  </w:num>
  <w:num w:numId="24" w16cid:durableId="1708678922">
    <w:abstractNumId w:val="11"/>
  </w:num>
  <w:num w:numId="25" w16cid:durableId="597373427">
    <w:abstractNumId w:val="45"/>
  </w:num>
  <w:num w:numId="26" w16cid:durableId="1239092827">
    <w:abstractNumId w:val="17"/>
  </w:num>
  <w:num w:numId="27" w16cid:durableId="900093942">
    <w:abstractNumId w:val="47"/>
  </w:num>
  <w:num w:numId="28" w16cid:durableId="1805730808">
    <w:abstractNumId w:val="16"/>
  </w:num>
  <w:num w:numId="29" w16cid:durableId="110561884">
    <w:abstractNumId w:val="25"/>
  </w:num>
  <w:num w:numId="30" w16cid:durableId="1303844900">
    <w:abstractNumId w:val="23"/>
  </w:num>
  <w:num w:numId="31" w16cid:durableId="17243527">
    <w:abstractNumId w:val="5"/>
  </w:num>
  <w:num w:numId="32" w16cid:durableId="1900434809">
    <w:abstractNumId w:val="31"/>
  </w:num>
  <w:num w:numId="33" w16cid:durableId="518859586">
    <w:abstractNumId w:val="38"/>
  </w:num>
  <w:num w:numId="34" w16cid:durableId="618495149">
    <w:abstractNumId w:val="8"/>
  </w:num>
  <w:num w:numId="35" w16cid:durableId="264004325">
    <w:abstractNumId w:val="49"/>
  </w:num>
  <w:num w:numId="36" w16cid:durableId="102653055">
    <w:abstractNumId w:val="50"/>
  </w:num>
  <w:num w:numId="37" w16cid:durableId="911431433">
    <w:abstractNumId w:val="33"/>
  </w:num>
  <w:num w:numId="38" w16cid:durableId="403113924">
    <w:abstractNumId w:val="1"/>
  </w:num>
  <w:num w:numId="39" w16cid:durableId="1500272020">
    <w:abstractNumId w:val="3"/>
  </w:num>
  <w:num w:numId="40" w16cid:durableId="602105821">
    <w:abstractNumId w:val="9"/>
  </w:num>
  <w:num w:numId="41" w16cid:durableId="1955477248">
    <w:abstractNumId w:val="41"/>
  </w:num>
  <w:num w:numId="42" w16cid:durableId="47733046">
    <w:abstractNumId w:val="30"/>
  </w:num>
  <w:num w:numId="43" w16cid:durableId="1466316369">
    <w:abstractNumId w:val="18"/>
  </w:num>
  <w:num w:numId="44" w16cid:durableId="374544426">
    <w:abstractNumId w:val="48"/>
  </w:num>
  <w:num w:numId="45" w16cid:durableId="493763752">
    <w:abstractNumId w:val="22"/>
  </w:num>
  <w:num w:numId="46" w16cid:durableId="100951667">
    <w:abstractNumId w:val="39"/>
  </w:num>
  <w:num w:numId="47" w16cid:durableId="985358155">
    <w:abstractNumId w:val="52"/>
  </w:num>
  <w:num w:numId="48" w16cid:durableId="54863279">
    <w:abstractNumId w:val="7"/>
  </w:num>
  <w:num w:numId="49" w16cid:durableId="1459029243">
    <w:abstractNumId w:val="21"/>
  </w:num>
  <w:num w:numId="50" w16cid:durableId="1711607740">
    <w:abstractNumId w:val="43"/>
  </w:num>
  <w:num w:numId="51" w16cid:durableId="966084484">
    <w:abstractNumId w:val="44"/>
  </w:num>
  <w:num w:numId="52" w16cid:durableId="1489861826">
    <w:abstractNumId w:val="37"/>
  </w:num>
  <w:num w:numId="53" w16cid:durableId="625964770">
    <w:abstractNumId w:val="53"/>
  </w:num>
  <w:num w:numId="54" w16cid:durableId="979726095">
    <w:abstractNumId w:val="34"/>
  </w:num>
  <w:num w:numId="55" w16cid:durableId="734668507">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34B"/>
    <w:rsid w:val="0075434B"/>
    <w:rsid w:val="00970C58"/>
    <w:rsid w:val="00B23B23"/>
    <w:rsid w:val="00CD31A0"/>
    <w:rsid w:val="00EF0FF8"/>
    <w:rsid w:val="00F06E3A"/>
    <w:rsid w:val="00FB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A33A"/>
  <w15:docId w15:val="{A69E7B72-8C34-4CB4-9036-CCCA10D9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ind w:left="432" w:hanging="432"/>
      <w:outlineLvl w:val="0"/>
    </w:pPr>
    <w:rPr>
      <w:rFonts w:ascii="Arial" w:eastAsia="Arial" w:hAnsi="Arial" w:cs="Arial"/>
      <w:sz w:val="36"/>
      <w:szCs w:val="36"/>
    </w:rPr>
  </w:style>
  <w:style w:type="paragraph" w:styleId="Heading2">
    <w:name w:val="heading 2"/>
    <w:basedOn w:val="Normal"/>
    <w:next w:val="Normal"/>
    <w:uiPriority w:val="9"/>
    <w:unhideWhenUsed/>
    <w:qFormat/>
    <w:pPr>
      <w:keepNext/>
      <w:keepLines/>
      <w:spacing w:before="160" w:after="80"/>
      <w:ind w:left="576" w:hanging="576"/>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ind w:left="720" w:hanging="72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ind w:left="864" w:hanging="864"/>
      <w:outlineLvl w:val="3"/>
    </w:pPr>
    <w:rPr>
      <w:i/>
      <w:iCs/>
      <w:color w:val="0F4761"/>
    </w:rPr>
  </w:style>
  <w:style w:type="paragraph" w:styleId="Heading5">
    <w:name w:val="heading 5"/>
    <w:basedOn w:val="Normal"/>
    <w:next w:val="Normal"/>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uiPriority w:val="9"/>
    <w:semiHidden/>
    <w:unhideWhenUsed/>
    <w:qFormat/>
    <w:pPr>
      <w:keepNext/>
      <w:keepLines/>
      <w:spacing w:before="40" w:after="0"/>
      <w:ind w:left="1152" w:hanging="1152"/>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onybrook.edu/commcms/provost/resources/consult.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esearch.stonybrook.edu/policies/ip-and-patent-policies" TargetMode="External"/><Relationship Id="rId4" Type="http://schemas.openxmlformats.org/officeDocument/2006/relationships/settings" Target="settings.xml"/><Relationship Id="rId9" Type="http://schemas.openxmlformats.org/officeDocument/2006/relationships/hyperlink" Target="http://www.stonybrook.edu/commcms/provost/resources/consult.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iDRRjUFxDc2fBE9nqFB0Ediw==">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10423</Words>
  <Characters>59417</Characters>
  <Application>Microsoft Office Word</Application>
  <DocSecurity>0</DocSecurity>
  <Lines>495</Lines>
  <Paragraphs>139</Paragraphs>
  <ScaleCrop>false</ScaleCrop>
  <Company/>
  <LinksUpToDate>false</LinksUpToDate>
  <CharactersWithSpaces>69701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Duro Phiota</dc:creator>
  <cp:lastModifiedBy>Duro Phiota</cp:lastModifiedBy>
  <cp:revision>2</cp:revision>
  <dcterms:created xsi:type="dcterms:W3CDTF">2026-07-24T13:57:00Z</dcterms:created>
  <dcterms:modified xsi:type="dcterms:W3CDTF">2026-07-24T13:57:00Z</dcterms:modified>
</cp:coreProperties>
</file>