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3813" w14:textId="50FC8C2A" w:rsidR="00855184" w:rsidRPr="00675769" w:rsidRDefault="00987554">
      <w:pPr>
        <w:pBdr>
          <w:top w:val="nil"/>
          <w:left w:val="nil"/>
          <w:bottom w:val="nil"/>
          <w:right w:val="nil"/>
          <w:between w:val="nil"/>
        </w:pBdr>
        <w:spacing w:line="276" w:lineRule="auto"/>
        <w:rPr>
          <w:rFonts w:ascii="Times New Roman" w:hAnsi="Times New Roman" w:cs="Times New Roman"/>
          <w:sz w:val="24"/>
          <w:szCs w:val="24"/>
        </w:rPr>
      </w:pPr>
      <w:r w:rsidRPr="00675769">
        <w:rPr>
          <w:rFonts w:ascii="Times New Roman" w:hAnsi="Times New Roman" w:cs="Times New Roman"/>
          <w:noProof/>
          <w:sz w:val="24"/>
          <w:szCs w:val="24"/>
        </w:rPr>
        <w:drawing>
          <wp:anchor distT="0" distB="0" distL="0" distR="0" simplePos="0" relativeHeight="251658240" behindDoc="0" locked="0" layoutInCell="1" hidden="0" allowOverlap="1" wp14:anchorId="7228B0B8" wp14:editId="47DE0A5A">
            <wp:simplePos x="0" y="0"/>
            <wp:positionH relativeFrom="column">
              <wp:posOffset>-685800</wp:posOffset>
            </wp:positionH>
            <wp:positionV relativeFrom="paragraph">
              <wp:posOffset>-579120</wp:posOffset>
            </wp:positionV>
            <wp:extent cx="3177540" cy="449580"/>
            <wp:effectExtent l="0" t="0" r="3810" b="7620"/>
            <wp:wrapNone/>
            <wp:docPr id="2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3177540" cy="449580"/>
                    </a:xfrm>
                    <a:prstGeom prst="rect">
                      <a:avLst/>
                    </a:prstGeom>
                    <a:ln/>
                  </pic:spPr>
                </pic:pic>
              </a:graphicData>
            </a:graphic>
            <wp14:sizeRelH relativeFrom="margin">
              <wp14:pctWidth>0</wp14:pctWidth>
            </wp14:sizeRelH>
            <wp14:sizeRelV relativeFrom="margin">
              <wp14:pctHeight>0</wp14:pctHeight>
            </wp14:sizeRelV>
          </wp:anchor>
        </w:drawing>
      </w:r>
    </w:p>
    <w:p w14:paraId="7F001DB2" w14:textId="583C2020" w:rsidR="00855184" w:rsidRPr="00675769" w:rsidRDefault="00855184">
      <w:pPr>
        <w:pBdr>
          <w:top w:val="nil"/>
          <w:left w:val="nil"/>
          <w:bottom w:val="nil"/>
          <w:right w:val="nil"/>
          <w:between w:val="nil"/>
        </w:pBdr>
        <w:rPr>
          <w:rFonts w:ascii="Times New Roman" w:eastAsia="Times New Roman" w:hAnsi="Times New Roman" w:cs="Times New Roman"/>
          <w:color w:val="000000"/>
          <w:sz w:val="24"/>
          <w:szCs w:val="24"/>
        </w:rPr>
      </w:pPr>
    </w:p>
    <w:p w14:paraId="42802BFA" w14:textId="5ED5F3F3" w:rsidR="00855184" w:rsidRPr="00675769" w:rsidRDefault="00855184">
      <w:pPr>
        <w:pBdr>
          <w:top w:val="nil"/>
          <w:left w:val="nil"/>
          <w:bottom w:val="nil"/>
          <w:right w:val="nil"/>
          <w:between w:val="nil"/>
        </w:pBdr>
        <w:rPr>
          <w:rFonts w:ascii="Times New Roman" w:eastAsia="Times New Roman" w:hAnsi="Times New Roman" w:cs="Times New Roman"/>
          <w:color w:val="000000"/>
          <w:sz w:val="24"/>
          <w:szCs w:val="24"/>
        </w:rPr>
      </w:pPr>
    </w:p>
    <w:p w14:paraId="4A23E877" w14:textId="1DF42EB6" w:rsidR="00855184" w:rsidRPr="00675769" w:rsidRDefault="00855184">
      <w:pPr>
        <w:pBdr>
          <w:top w:val="nil"/>
          <w:left w:val="nil"/>
          <w:bottom w:val="nil"/>
          <w:right w:val="nil"/>
          <w:between w:val="nil"/>
        </w:pBdr>
        <w:spacing w:before="8"/>
        <w:rPr>
          <w:rFonts w:ascii="Times New Roman" w:eastAsia="Times New Roman" w:hAnsi="Times New Roman" w:cs="Times New Roman"/>
          <w:color w:val="000000"/>
          <w:sz w:val="24"/>
          <w:szCs w:val="24"/>
        </w:rPr>
      </w:pPr>
    </w:p>
    <w:p w14:paraId="5E9A047B" w14:textId="021969D8" w:rsidR="00855184" w:rsidRPr="00675769" w:rsidRDefault="00855184">
      <w:pPr>
        <w:pBdr>
          <w:top w:val="nil"/>
          <w:left w:val="nil"/>
          <w:bottom w:val="nil"/>
          <w:right w:val="nil"/>
          <w:between w:val="nil"/>
        </w:pBdr>
        <w:spacing w:before="93"/>
        <w:ind w:right="1414"/>
        <w:jc w:val="right"/>
        <w:rPr>
          <w:rFonts w:ascii="Times New Roman" w:eastAsia="Times New Roman" w:hAnsi="Times New Roman" w:cs="Times New Roman"/>
          <w:color w:val="000000"/>
          <w:sz w:val="24"/>
          <w:szCs w:val="24"/>
        </w:rPr>
      </w:pPr>
    </w:p>
    <w:p w14:paraId="55AAC810" w14:textId="77777777" w:rsidR="00855184" w:rsidRPr="00675769" w:rsidRDefault="00855184">
      <w:pPr>
        <w:pBdr>
          <w:top w:val="nil"/>
          <w:left w:val="nil"/>
          <w:bottom w:val="nil"/>
          <w:right w:val="nil"/>
          <w:between w:val="nil"/>
        </w:pBdr>
        <w:spacing w:before="3"/>
        <w:rPr>
          <w:rFonts w:ascii="Times New Roman" w:eastAsia="Times New Roman" w:hAnsi="Times New Roman" w:cs="Times New Roman"/>
          <w:color w:val="000000"/>
          <w:sz w:val="24"/>
          <w:szCs w:val="24"/>
        </w:rPr>
      </w:pPr>
    </w:p>
    <w:p w14:paraId="49F4A190" w14:textId="7A06BB5A" w:rsidR="00855184" w:rsidRPr="00675769" w:rsidRDefault="00D8378B" w:rsidP="00987554">
      <w:pPr>
        <w:pStyle w:val="Title"/>
        <w:rPr>
          <w:rFonts w:ascii="Times New Roman" w:eastAsia="Times New Roman" w:hAnsi="Times New Roman" w:cs="Times New Roman"/>
        </w:rPr>
      </w:pPr>
      <w:r>
        <w:rPr>
          <w:rFonts w:ascii="Times New Roman" w:eastAsia="Times New Roman" w:hAnsi="Times New Roman" w:cs="Times New Roman"/>
        </w:rPr>
        <w:t xml:space="preserve">Stony Brook </w:t>
      </w:r>
      <w:r w:rsidR="00987554">
        <w:rPr>
          <w:rFonts w:ascii="Times New Roman" w:eastAsia="Times New Roman" w:hAnsi="Times New Roman" w:cs="Times New Roman"/>
        </w:rPr>
        <w:t>Curriculum</w:t>
      </w:r>
      <w:r w:rsidR="00987554" w:rsidRPr="00675769">
        <w:rPr>
          <w:rFonts w:ascii="Times New Roman" w:eastAsia="Times New Roman" w:hAnsi="Times New Roman" w:cs="Times New Roman"/>
        </w:rPr>
        <w:t xml:space="preserve"> Assessment</w:t>
      </w:r>
      <w:r w:rsidR="00905EBC" w:rsidRPr="00675769">
        <w:rPr>
          <w:rFonts w:ascii="Times New Roman" w:eastAsia="Times New Roman" w:hAnsi="Times New Roman" w:cs="Times New Roman"/>
        </w:rPr>
        <w:t xml:space="preserve"> Report AY 24-25</w:t>
      </w:r>
    </w:p>
    <w:p w14:paraId="5F143A9D" w14:textId="77777777" w:rsidR="00855184" w:rsidRPr="00675769" w:rsidRDefault="00855184">
      <w:pPr>
        <w:rPr>
          <w:rFonts w:ascii="Times New Roman" w:hAnsi="Times New Roman" w:cs="Times New Roman"/>
          <w:sz w:val="24"/>
          <w:szCs w:val="24"/>
        </w:rPr>
      </w:pPr>
    </w:p>
    <w:p w14:paraId="26197978" w14:textId="77777777" w:rsidR="00855184" w:rsidRPr="00675769" w:rsidRDefault="00855184">
      <w:pPr>
        <w:rPr>
          <w:rFonts w:ascii="Times New Roman" w:hAnsi="Times New Roman" w:cs="Times New Roman"/>
          <w:sz w:val="24"/>
          <w:szCs w:val="24"/>
        </w:rPr>
      </w:pPr>
    </w:p>
    <w:sdt>
      <w:sdtPr>
        <w:rPr>
          <w:rFonts w:ascii="Arial" w:eastAsia="Arial" w:hAnsi="Arial" w:cs="Arial"/>
          <w:color w:val="auto"/>
          <w:sz w:val="22"/>
          <w:szCs w:val="22"/>
          <w:lang w:val="en"/>
        </w:rPr>
        <w:id w:val="644172707"/>
        <w:docPartObj>
          <w:docPartGallery w:val="Table of Contents"/>
          <w:docPartUnique/>
        </w:docPartObj>
      </w:sdtPr>
      <w:sdtEndPr>
        <w:rPr>
          <w:b/>
          <w:bCs/>
          <w:noProof/>
        </w:rPr>
      </w:sdtEndPr>
      <w:sdtContent>
        <w:p w14:paraId="74DA0567" w14:textId="3605A9CB" w:rsidR="00E7446F" w:rsidRPr="00D8378B" w:rsidRDefault="00D8378B">
          <w:pPr>
            <w:pStyle w:val="TOCHeading"/>
            <w:rPr>
              <w:rFonts w:ascii="Times New Roman" w:hAnsi="Times New Roman" w:cs="Times New Roman"/>
              <w:b/>
              <w:bCs/>
              <w:color w:val="C00000"/>
              <w:sz w:val="22"/>
              <w:szCs w:val="22"/>
            </w:rPr>
          </w:pPr>
          <w:r w:rsidRPr="00D8378B">
            <w:rPr>
              <w:rFonts w:ascii="Times New Roman" w:hAnsi="Times New Roman" w:cs="Times New Roman"/>
              <w:b/>
              <w:bCs/>
              <w:color w:val="C00000"/>
              <w:sz w:val="22"/>
              <w:szCs w:val="22"/>
            </w:rPr>
            <w:t xml:space="preserve">Table of </w:t>
          </w:r>
          <w:r w:rsidR="00E7446F" w:rsidRPr="00D8378B">
            <w:rPr>
              <w:rFonts w:ascii="Times New Roman" w:hAnsi="Times New Roman" w:cs="Times New Roman"/>
              <w:b/>
              <w:bCs/>
              <w:color w:val="C00000"/>
              <w:sz w:val="22"/>
              <w:szCs w:val="22"/>
            </w:rPr>
            <w:t>Contents</w:t>
          </w:r>
        </w:p>
        <w:p w14:paraId="1043A998" w14:textId="77777777" w:rsidR="00D8378B" w:rsidRPr="00D8378B" w:rsidRDefault="00D8378B" w:rsidP="00D8378B">
          <w:pPr>
            <w:rPr>
              <w:lang w:val="en-US"/>
            </w:rPr>
          </w:pPr>
        </w:p>
        <w:p w14:paraId="776B7072" w14:textId="1623D745" w:rsidR="00D8378B" w:rsidRPr="00D8378B" w:rsidRDefault="00E7446F">
          <w:pPr>
            <w:pStyle w:val="TOC3"/>
            <w:tabs>
              <w:tab w:val="right" w:leader="dot" w:pos="9350"/>
            </w:tabs>
            <w:rPr>
              <w:rFonts w:ascii="Times New Roman" w:eastAsiaTheme="minorEastAsia" w:hAnsi="Times New Roman" w:cs="Times New Roman"/>
              <w:noProof/>
              <w:kern w:val="2"/>
              <w:lang w:val="en-US"/>
              <w14:ligatures w14:val="standardContextual"/>
            </w:rPr>
          </w:pPr>
          <w:r w:rsidRPr="00D8378B">
            <w:rPr>
              <w:rFonts w:ascii="Times New Roman" w:hAnsi="Times New Roman" w:cs="Times New Roman"/>
            </w:rPr>
            <w:fldChar w:fldCharType="begin"/>
          </w:r>
          <w:r w:rsidRPr="00D8378B">
            <w:rPr>
              <w:rFonts w:ascii="Times New Roman" w:hAnsi="Times New Roman" w:cs="Times New Roman"/>
            </w:rPr>
            <w:instrText xml:space="preserve"> TOC \o "1-3" \h \z \u </w:instrText>
          </w:r>
          <w:r w:rsidRPr="00D8378B">
            <w:rPr>
              <w:rFonts w:ascii="Times New Roman" w:hAnsi="Times New Roman" w:cs="Times New Roman"/>
            </w:rPr>
            <w:fldChar w:fldCharType="separate"/>
          </w:r>
          <w:hyperlink w:anchor="_Toc210769394" w:history="1">
            <w:r w:rsidR="00D8378B" w:rsidRPr="00D8378B">
              <w:rPr>
                <w:rStyle w:val="Hyperlink"/>
                <w:rFonts w:ascii="Times New Roman" w:hAnsi="Times New Roman" w:cs="Times New Roman"/>
                <w:noProof/>
              </w:rPr>
              <w:t>Executive Summary</w:t>
            </w:r>
            <w:r w:rsidR="00D8378B" w:rsidRPr="00D8378B">
              <w:rPr>
                <w:rFonts w:ascii="Times New Roman" w:hAnsi="Times New Roman" w:cs="Times New Roman"/>
                <w:noProof/>
                <w:webHidden/>
              </w:rPr>
              <w:tab/>
            </w:r>
            <w:r w:rsidR="00D8378B" w:rsidRPr="00D8378B">
              <w:rPr>
                <w:rFonts w:ascii="Times New Roman" w:hAnsi="Times New Roman" w:cs="Times New Roman"/>
                <w:noProof/>
                <w:webHidden/>
              </w:rPr>
              <w:fldChar w:fldCharType="begin"/>
            </w:r>
            <w:r w:rsidR="00D8378B" w:rsidRPr="00D8378B">
              <w:rPr>
                <w:rFonts w:ascii="Times New Roman" w:hAnsi="Times New Roman" w:cs="Times New Roman"/>
                <w:noProof/>
                <w:webHidden/>
              </w:rPr>
              <w:instrText xml:space="preserve"> PAGEREF _Toc210769394 \h </w:instrText>
            </w:r>
            <w:r w:rsidR="00D8378B" w:rsidRPr="00D8378B">
              <w:rPr>
                <w:rFonts w:ascii="Times New Roman" w:hAnsi="Times New Roman" w:cs="Times New Roman"/>
                <w:noProof/>
                <w:webHidden/>
              </w:rPr>
            </w:r>
            <w:r w:rsidR="00D8378B" w:rsidRPr="00D8378B">
              <w:rPr>
                <w:rFonts w:ascii="Times New Roman" w:hAnsi="Times New Roman" w:cs="Times New Roman"/>
                <w:noProof/>
                <w:webHidden/>
              </w:rPr>
              <w:fldChar w:fldCharType="separate"/>
            </w:r>
            <w:r w:rsidR="00E85B03">
              <w:rPr>
                <w:rFonts w:ascii="Times New Roman" w:hAnsi="Times New Roman" w:cs="Times New Roman"/>
                <w:noProof/>
                <w:webHidden/>
              </w:rPr>
              <w:t>2</w:t>
            </w:r>
            <w:r w:rsidR="00D8378B" w:rsidRPr="00D8378B">
              <w:rPr>
                <w:rFonts w:ascii="Times New Roman" w:hAnsi="Times New Roman" w:cs="Times New Roman"/>
                <w:noProof/>
                <w:webHidden/>
              </w:rPr>
              <w:fldChar w:fldCharType="end"/>
            </w:r>
          </w:hyperlink>
        </w:p>
        <w:p w14:paraId="0EA30DF3" w14:textId="1FBE2CF4"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396" w:history="1">
            <w:r w:rsidRPr="00D8378B">
              <w:rPr>
                <w:rStyle w:val="Hyperlink"/>
                <w:rFonts w:ascii="Times New Roman" w:hAnsi="Times New Roman" w:cs="Times New Roman"/>
                <w:noProof/>
              </w:rPr>
              <w:t>Purpose and Background</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_Toc210769396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3</w:t>
            </w:r>
            <w:r w:rsidRPr="00D8378B">
              <w:rPr>
                <w:rFonts w:ascii="Times New Roman" w:hAnsi="Times New Roman" w:cs="Times New Roman"/>
                <w:noProof/>
                <w:webHidden/>
              </w:rPr>
              <w:fldChar w:fldCharType="end"/>
            </w:r>
          </w:hyperlink>
        </w:p>
        <w:p w14:paraId="205ACF43" w14:textId="75C12F34"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397" w:history="1">
            <w:r w:rsidRPr="00D8378B">
              <w:rPr>
                <w:rStyle w:val="Hyperlink"/>
                <w:rFonts w:ascii="Times New Roman" w:hAnsi="Times New Roman" w:cs="Times New Roman"/>
                <w:noProof/>
              </w:rPr>
              <w:t>Methodology</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_Toc210769397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3</w:t>
            </w:r>
            <w:r w:rsidRPr="00D8378B">
              <w:rPr>
                <w:rFonts w:ascii="Times New Roman" w:hAnsi="Times New Roman" w:cs="Times New Roman"/>
                <w:noProof/>
                <w:webHidden/>
              </w:rPr>
              <w:fldChar w:fldCharType="end"/>
            </w:r>
          </w:hyperlink>
        </w:p>
        <w:p w14:paraId="56CE08B7" w14:textId="28F3C094"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398" w:history="1">
            <w:r w:rsidRPr="00D8378B">
              <w:rPr>
                <w:rStyle w:val="Hyperlink"/>
                <w:rFonts w:ascii="Times New Roman" w:hAnsi="Times New Roman" w:cs="Times New Roman"/>
                <w:noProof/>
              </w:rPr>
              <w:t>SBC: Findings/Analysis</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_Toc210769398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4</w:t>
            </w:r>
            <w:r w:rsidRPr="00D8378B">
              <w:rPr>
                <w:rFonts w:ascii="Times New Roman" w:hAnsi="Times New Roman" w:cs="Times New Roman"/>
                <w:noProof/>
                <w:webHidden/>
              </w:rPr>
              <w:fldChar w:fldCharType="end"/>
            </w:r>
          </w:hyperlink>
        </w:p>
        <w:p w14:paraId="39314A58" w14:textId="010A3089"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399" w:history="1">
            <w:r w:rsidRPr="00D8378B">
              <w:rPr>
                <w:rStyle w:val="Hyperlink"/>
                <w:rFonts w:ascii="Times New Roman" w:hAnsi="Times New Roman" w:cs="Times New Roman"/>
                <w:noProof/>
              </w:rPr>
              <w:t>Assessing the Assessment</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_Toc210769399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6</w:t>
            </w:r>
            <w:r w:rsidRPr="00D8378B">
              <w:rPr>
                <w:rFonts w:ascii="Times New Roman" w:hAnsi="Times New Roman" w:cs="Times New Roman"/>
                <w:noProof/>
                <w:webHidden/>
              </w:rPr>
              <w:fldChar w:fldCharType="end"/>
            </w:r>
          </w:hyperlink>
        </w:p>
        <w:p w14:paraId="50B1285D" w14:textId="0A26CF67"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01" w:history="1">
            <w:r w:rsidRPr="00D8378B">
              <w:rPr>
                <w:rStyle w:val="Hyperlink"/>
                <w:rFonts w:ascii="Times New Roman" w:hAnsi="Times New Roman" w:cs="Times New Roman"/>
                <w:noProof/>
              </w:rPr>
              <w:t>Focus Groups Analysis Summary</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_Toc210769401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6</w:t>
            </w:r>
            <w:r w:rsidRPr="00D8378B">
              <w:rPr>
                <w:rFonts w:ascii="Times New Roman" w:hAnsi="Times New Roman" w:cs="Times New Roman"/>
                <w:noProof/>
                <w:webHidden/>
              </w:rPr>
              <w:fldChar w:fldCharType="end"/>
            </w:r>
          </w:hyperlink>
        </w:p>
        <w:p w14:paraId="6D58C1A5" w14:textId="3082D217"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03" w:history="1">
            <w:r w:rsidRPr="00D8378B">
              <w:rPr>
                <w:rStyle w:val="Hyperlink"/>
                <w:rFonts w:ascii="Times New Roman" w:hAnsi="Times New Roman" w:cs="Times New Roman"/>
                <w:noProof/>
              </w:rPr>
              <w:t>Limitations</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_Toc210769403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8</w:t>
            </w:r>
            <w:r w:rsidRPr="00D8378B">
              <w:rPr>
                <w:rFonts w:ascii="Times New Roman" w:hAnsi="Times New Roman" w:cs="Times New Roman"/>
                <w:noProof/>
                <w:webHidden/>
              </w:rPr>
              <w:fldChar w:fldCharType="end"/>
            </w:r>
          </w:hyperlink>
        </w:p>
        <w:p w14:paraId="702DE805" w14:textId="33E95AC5"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05" w:history="1">
            <w:r w:rsidRPr="00D8378B">
              <w:rPr>
                <w:rStyle w:val="Hyperlink"/>
                <w:rFonts w:ascii="Times New Roman" w:hAnsi="Times New Roman" w:cs="Times New Roman"/>
                <w:noProof/>
              </w:rPr>
              <w:t>Recommendations</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_Toc210769405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8</w:t>
            </w:r>
            <w:r w:rsidRPr="00D8378B">
              <w:rPr>
                <w:rFonts w:ascii="Times New Roman" w:hAnsi="Times New Roman" w:cs="Times New Roman"/>
                <w:noProof/>
                <w:webHidden/>
              </w:rPr>
              <w:fldChar w:fldCharType="end"/>
            </w:r>
          </w:hyperlink>
        </w:p>
        <w:p w14:paraId="0547D9ED" w14:textId="71B7E64C"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07" w:history="1">
            <w:r w:rsidRPr="00D8378B">
              <w:rPr>
                <w:rStyle w:val="Hyperlink"/>
                <w:rFonts w:ascii="Times New Roman" w:hAnsi="Times New Roman" w:cs="Times New Roman"/>
                <w:noProof/>
              </w:rPr>
              <w:t>Appendix A: SBC General Assessment Initiative Margin of Error</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_Toc210769407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9</w:t>
            </w:r>
            <w:r w:rsidRPr="00D8378B">
              <w:rPr>
                <w:rFonts w:ascii="Times New Roman" w:hAnsi="Times New Roman" w:cs="Times New Roman"/>
                <w:noProof/>
                <w:webHidden/>
              </w:rPr>
              <w:fldChar w:fldCharType="end"/>
            </w:r>
          </w:hyperlink>
        </w:p>
        <w:p w14:paraId="3080089A" w14:textId="38D796BA"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08" w:history="1">
            <w:r w:rsidRPr="00D8378B">
              <w:rPr>
                <w:rStyle w:val="Hyperlink"/>
                <w:rFonts w:ascii="Times New Roman" w:hAnsi="Times New Roman" w:cs="Times New Roman"/>
                <w:noProof/>
              </w:rPr>
              <w:t>Appendix B: Number of Departments/Course Sections Represented per SBC Category</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_Toc210769408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10</w:t>
            </w:r>
            <w:r w:rsidRPr="00D8378B">
              <w:rPr>
                <w:rFonts w:ascii="Times New Roman" w:hAnsi="Times New Roman" w:cs="Times New Roman"/>
                <w:noProof/>
                <w:webHidden/>
              </w:rPr>
              <w:fldChar w:fldCharType="end"/>
            </w:r>
          </w:hyperlink>
        </w:p>
        <w:p w14:paraId="3AD6DBEE" w14:textId="3666CB17"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09" w:history="1">
            <w:r w:rsidRPr="00D8378B">
              <w:rPr>
                <w:rStyle w:val="Hyperlink"/>
                <w:rFonts w:ascii="Times New Roman" w:hAnsi="Times New Roman" w:cs="Times New Roman"/>
                <w:noProof/>
              </w:rPr>
              <w:t>Appendix C: SBC categories and learning outcomes assessed</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_Toc210769409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11</w:t>
            </w:r>
            <w:r w:rsidRPr="00D8378B">
              <w:rPr>
                <w:rFonts w:ascii="Times New Roman" w:hAnsi="Times New Roman" w:cs="Times New Roman"/>
                <w:noProof/>
                <w:webHidden/>
              </w:rPr>
              <w:fldChar w:fldCharType="end"/>
            </w:r>
          </w:hyperlink>
        </w:p>
        <w:p w14:paraId="5FC00716" w14:textId="67BA52EA"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10" w:history="1">
            <w:r w:rsidRPr="00D8378B">
              <w:rPr>
                <w:rStyle w:val="Hyperlink"/>
                <w:rFonts w:ascii="Times New Roman" w:hAnsi="Times New Roman" w:cs="Times New Roman"/>
                <w:noProof/>
              </w:rPr>
              <w:t>Appendix D: Student Focus Group Questions</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_Toc210769410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12</w:t>
            </w:r>
            <w:r w:rsidRPr="00D8378B">
              <w:rPr>
                <w:rFonts w:ascii="Times New Roman" w:hAnsi="Times New Roman" w:cs="Times New Roman"/>
                <w:noProof/>
                <w:webHidden/>
              </w:rPr>
              <w:fldChar w:fldCharType="end"/>
            </w:r>
          </w:hyperlink>
        </w:p>
        <w:p w14:paraId="64DCB7B9" w14:textId="4BA91B01"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11" w:history="1">
            <w:r w:rsidRPr="00D8378B">
              <w:rPr>
                <w:rStyle w:val="Hyperlink"/>
                <w:rFonts w:ascii="Times New Roman" w:hAnsi="Times New Roman" w:cs="Times New Roman"/>
                <w:noProof/>
              </w:rPr>
              <w:t>Appendix E: Faculty Focus Group Questions</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_Toc210769411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13</w:t>
            </w:r>
            <w:r w:rsidRPr="00D8378B">
              <w:rPr>
                <w:rFonts w:ascii="Times New Roman" w:hAnsi="Times New Roman" w:cs="Times New Roman"/>
                <w:noProof/>
                <w:webHidden/>
              </w:rPr>
              <w:fldChar w:fldCharType="end"/>
            </w:r>
          </w:hyperlink>
        </w:p>
        <w:p w14:paraId="02812128" w14:textId="43ECFF44"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12" w:history="1">
            <w:r w:rsidRPr="00D8378B">
              <w:rPr>
                <w:rStyle w:val="Hyperlink"/>
                <w:rFonts w:ascii="Times New Roman" w:hAnsi="Times New Roman" w:cs="Times New Roman"/>
                <w:noProof/>
              </w:rPr>
              <w:t>Appendix F: Exit Ticket Criteria</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_Toc210769412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14</w:t>
            </w:r>
            <w:r w:rsidRPr="00D8378B">
              <w:rPr>
                <w:rFonts w:ascii="Times New Roman" w:hAnsi="Times New Roman" w:cs="Times New Roman"/>
                <w:noProof/>
                <w:webHidden/>
              </w:rPr>
              <w:fldChar w:fldCharType="end"/>
            </w:r>
          </w:hyperlink>
        </w:p>
        <w:p w14:paraId="2EE1B30E" w14:textId="6EEE6129" w:rsidR="00D8378B" w:rsidRPr="00D8378B" w:rsidRDefault="00D8378B">
          <w:pPr>
            <w:pStyle w:val="TOC3"/>
            <w:tabs>
              <w:tab w:val="right" w:leader="dot" w:pos="9350"/>
            </w:tabs>
            <w:rPr>
              <w:rFonts w:ascii="Times New Roman" w:eastAsiaTheme="minorEastAsia" w:hAnsi="Times New Roman" w:cs="Times New Roman"/>
              <w:noProof/>
              <w:kern w:val="2"/>
              <w:lang w:val="en-US"/>
              <w14:ligatures w14:val="standardContextual"/>
            </w:rPr>
          </w:pPr>
          <w:hyperlink w:anchor="_Toc210769413" w:history="1">
            <w:r w:rsidRPr="00D8378B">
              <w:rPr>
                <w:rStyle w:val="Hyperlink"/>
                <w:rFonts w:ascii="Times New Roman" w:hAnsi="Times New Roman" w:cs="Times New Roman"/>
                <w:noProof/>
              </w:rPr>
              <w:t>Appendix G: Stony Brook Curriculum Student Learning Outcomes</w:t>
            </w:r>
            <w:r w:rsidRPr="00D8378B">
              <w:rPr>
                <w:rFonts w:ascii="Times New Roman" w:hAnsi="Times New Roman" w:cs="Times New Roman"/>
                <w:noProof/>
                <w:webHidden/>
              </w:rPr>
              <w:tab/>
            </w:r>
            <w:r w:rsidRPr="00D8378B">
              <w:rPr>
                <w:rFonts w:ascii="Times New Roman" w:hAnsi="Times New Roman" w:cs="Times New Roman"/>
                <w:noProof/>
                <w:webHidden/>
              </w:rPr>
              <w:fldChar w:fldCharType="begin"/>
            </w:r>
            <w:r w:rsidRPr="00D8378B">
              <w:rPr>
                <w:rFonts w:ascii="Times New Roman" w:hAnsi="Times New Roman" w:cs="Times New Roman"/>
                <w:noProof/>
                <w:webHidden/>
              </w:rPr>
              <w:instrText xml:space="preserve"> PAGEREF _Toc210769413 \h </w:instrText>
            </w:r>
            <w:r w:rsidRPr="00D8378B">
              <w:rPr>
                <w:rFonts w:ascii="Times New Roman" w:hAnsi="Times New Roman" w:cs="Times New Roman"/>
                <w:noProof/>
                <w:webHidden/>
              </w:rPr>
            </w:r>
            <w:r w:rsidRPr="00D8378B">
              <w:rPr>
                <w:rFonts w:ascii="Times New Roman" w:hAnsi="Times New Roman" w:cs="Times New Roman"/>
                <w:noProof/>
                <w:webHidden/>
              </w:rPr>
              <w:fldChar w:fldCharType="separate"/>
            </w:r>
            <w:r w:rsidR="00E85B03">
              <w:rPr>
                <w:rFonts w:ascii="Times New Roman" w:hAnsi="Times New Roman" w:cs="Times New Roman"/>
                <w:noProof/>
                <w:webHidden/>
              </w:rPr>
              <w:t>15</w:t>
            </w:r>
            <w:r w:rsidRPr="00D8378B">
              <w:rPr>
                <w:rFonts w:ascii="Times New Roman" w:hAnsi="Times New Roman" w:cs="Times New Roman"/>
                <w:noProof/>
                <w:webHidden/>
              </w:rPr>
              <w:fldChar w:fldCharType="end"/>
            </w:r>
          </w:hyperlink>
        </w:p>
        <w:p w14:paraId="6B0E3322" w14:textId="239EEA6B" w:rsidR="00E7446F" w:rsidRDefault="00E7446F">
          <w:r w:rsidRPr="00D8378B">
            <w:rPr>
              <w:rFonts w:ascii="Times New Roman" w:hAnsi="Times New Roman" w:cs="Times New Roman"/>
              <w:b/>
              <w:bCs/>
              <w:noProof/>
            </w:rPr>
            <w:fldChar w:fldCharType="end"/>
          </w:r>
        </w:p>
      </w:sdtContent>
    </w:sdt>
    <w:p w14:paraId="66944CDF" w14:textId="77777777" w:rsidR="0002733B" w:rsidRDefault="0002733B" w:rsidP="00D93EB1">
      <w:pPr>
        <w:rPr>
          <w:rFonts w:ascii="Times New Roman" w:hAnsi="Times New Roman" w:cs="Times New Roman"/>
          <w:sz w:val="24"/>
          <w:szCs w:val="24"/>
        </w:rPr>
      </w:pPr>
    </w:p>
    <w:p w14:paraId="18994394" w14:textId="77777777" w:rsidR="0002733B" w:rsidRDefault="0002733B" w:rsidP="00D93EB1">
      <w:pPr>
        <w:rPr>
          <w:rFonts w:ascii="Times New Roman" w:hAnsi="Times New Roman" w:cs="Times New Roman"/>
          <w:sz w:val="24"/>
          <w:szCs w:val="24"/>
        </w:rPr>
      </w:pPr>
    </w:p>
    <w:p w14:paraId="1A41B9B0" w14:textId="77777777" w:rsidR="0002733B" w:rsidRDefault="0002733B" w:rsidP="00D93EB1">
      <w:pPr>
        <w:rPr>
          <w:rFonts w:ascii="Times New Roman" w:hAnsi="Times New Roman" w:cs="Times New Roman"/>
          <w:sz w:val="24"/>
          <w:szCs w:val="24"/>
        </w:rPr>
      </w:pPr>
    </w:p>
    <w:p w14:paraId="6F1EFE60" w14:textId="77777777" w:rsidR="0002733B" w:rsidRDefault="0002733B" w:rsidP="00D93EB1">
      <w:pPr>
        <w:rPr>
          <w:rFonts w:ascii="Times New Roman" w:hAnsi="Times New Roman" w:cs="Times New Roman"/>
          <w:sz w:val="24"/>
          <w:szCs w:val="24"/>
        </w:rPr>
      </w:pPr>
    </w:p>
    <w:p w14:paraId="267F223A" w14:textId="77777777" w:rsidR="0002733B" w:rsidRDefault="0002733B" w:rsidP="00D93EB1">
      <w:pPr>
        <w:rPr>
          <w:rFonts w:ascii="Times New Roman" w:hAnsi="Times New Roman" w:cs="Times New Roman"/>
          <w:sz w:val="24"/>
          <w:szCs w:val="24"/>
        </w:rPr>
      </w:pPr>
    </w:p>
    <w:p w14:paraId="13C765BB" w14:textId="77777777" w:rsidR="0002733B" w:rsidRDefault="0002733B" w:rsidP="00D93EB1">
      <w:pPr>
        <w:rPr>
          <w:rFonts w:ascii="Times New Roman" w:hAnsi="Times New Roman" w:cs="Times New Roman"/>
          <w:sz w:val="24"/>
          <w:szCs w:val="24"/>
        </w:rPr>
      </w:pPr>
    </w:p>
    <w:p w14:paraId="1E883848" w14:textId="77777777" w:rsidR="0002733B" w:rsidRDefault="0002733B" w:rsidP="00D93EB1">
      <w:pPr>
        <w:rPr>
          <w:rFonts w:ascii="Times New Roman" w:hAnsi="Times New Roman" w:cs="Times New Roman"/>
          <w:sz w:val="24"/>
          <w:szCs w:val="24"/>
        </w:rPr>
      </w:pPr>
    </w:p>
    <w:p w14:paraId="440B5C8E" w14:textId="77777777" w:rsidR="0002733B" w:rsidRDefault="0002733B" w:rsidP="00D93EB1">
      <w:pPr>
        <w:rPr>
          <w:rFonts w:ascii="Times New Roman" w:hAnsi="Times New Roman" w:cs="Times New Roman"/>
          <w:sz w:val="24"/>
          <w:szCs w:val="24"/>
        </w:rPr>
      </w:pPr>
    </w:p>
    <w:p w14:paraId="7AD8E4EC" w14:textId="77777777" w:rsidR="0002733B" w:rsidRDefault="0002733B" w:rsidP="00D93EB1">
      <w:pPr>
        <w:rPr>
          <w:rFonts w:ascii="Times New Roman" w:hAnsi="Times New Roman" w:cs="Times New Roman"/>
          <w:sz w:val="24"/>
          <w:szCs w:val="24"/>
        </w:rPr>
      </w:pPr>
    </w:p>
    <w:p w14:paraId="595AF66E" w14:textId="77777777" w:rsidR="0002733B" w:rsidRDefault="0002733B" w:rsidP="00D93EB1">
      <w:pPr>
        <w:rPr>
          <w:rFonts w:ascii="Times New Roman" w:hAnsi="Times New Roman" w:cs="Times New Roman"/>
          <w:sz w:val="24"/>
          <w:szCs w:val="24"/>
        </w:rPr>
      </w:pPr>
    </w:p>
    <w:tbl>
      <w:tblPr>
        <w:tblW w:w="11039" w:type="dxa"/>
        <w:tblInd w:w="-1122" w:type="dxa"/>
        <w:tblLayout w:type="fixed"/>
        <w:tblLook w:val="0400" w:firstRow="0" w:lastRow="0" w:firstColumn="0" w:lastColumn="0" w:noHBand="0" w:noVBand="1"/>
      </w:tblPr>
      <w:tblGrid>
        <w:gridCol w:w="11039"/>
      </w:tblGrid>
      <w:tr w:rsidR="0002733B" w14:paraId="0C4CAF9A" w14:textId="77777777" w:rsidTr="0002733B">
        <w:tc>
          <w:tcPr>
            <w:tcW w:w="11039" w:type="dxa"/>
            <w:vAlign w:val="center"/>
          </w:tcPr>
          <w:p w14:paraId="2D856297" w14:textId="48F2CC0E" w:rsidR="0002733B" w:rsidRPr="00322DF5" w:rsidRDefault="0002733B" w:rsidP="0002733B">
            <w:pPr>
              <w:pBdr>
                <w:top w:val="nil"/>
                <w:left w:val="nil"/>
                <w:bottom w:val="nil"/>
                <w:right w:val="nil"/>
                <w:between w:val="nil"/>
              </w:pBdr>
              <w:tabs>
                <w:tab w:val="center" w:pos="4680"/>
                <w:tab w:val="right" w:pos="9360"/>
              </w:tabs>
              <w:rPr>
                <w:smallCaps/>
                <w:color w:val="000000"/>
                <w:sz w:val="16"/>
                <w:szCs w:val="16"/>
              </w:rPr>
            </w:pPr>
            <w:r w:rsidRPr="0002733B">
              <w:rPr>
                <w:rFonts w:ascii="Times New Roman" w:hAnsi="Times New Roman" w:cs="Times New Roman"/>
                <w:smallCaps/>
                <w:color w:val="000000"/>
                <w:sz w:val="16"/>
                <w:szCs w:val="16"/>
              </w:rPr>
              <w:t xml:space="preserve">TO CITE THIS REPORT IN APA FORMAT: JERNIGAN-BREEDY, D. (2025). Stony Brook </w:t>
            </w:r>
            <w:r w:rsidR="00990CF4">
              <w:rPr>
                <w:rFonts w:ascii="Times New Roman" w:hAnsi="Times New Roman" w:cs="Times New Roman"/>
                <w:smallCaps/>
                <w:color w:val="000000"/>
                <w:sz w:val="16"/>
                <w:szCs w:val="16"/>
              </w:rPr>
              <w:t xml:space="preserve">Curriculum Assessment </w:t>
            </w:r>
            <w:r>
              <w:rPr>
                <w:rFonts w:ascii="Times New Roman" w:hAnsi="Times New Roman" w:cs="Times New Roman"/>
                <w:smallCaps/>
                <w:color w:val="000000"/>
                <w:sz w:val="16"/>
                <w:szCs w:val="16"/>
              </w:rPr>
              <w:t xml:space="preserve">Report </w:t>
            </w:r>
            <w:r w:rsidRPr="0002733B">
              <w:rPr>
                <w:rFonts w:ascii="Times New Roman" w:hAnsi="Times New Roman" w:cs="Times New Roman"/>
                <w:smallCaps/>
                <w:color w:val="000000"/>
                <w:sz w:val="16"/>
                <w:szCs w:val="16"/>
              </w:rPr>
              <w:t>AY 24-</w:t>
            </w:r>
            <w:r w:rsidR="00990CF4" w:rsidRPr="0002733B">
              <w:rPr>
                <w:rFonts w:ascii="Times New Roman" w:hAnsi="Times New Roman" w:cs="Times New Roman"/>
                <w:smallCaps/>
                <w:color w:val="000000"/>
                <w:sz w:val="16"/>
                <w:szCs w:val="16"/>
              </w:rPr>
              <w:t>25. OFFICE</w:t>
            </w:r>
            <w:r w:rsidRPr="0002733B">
              <w:rPr>
                <w:rFonts w:ascii="Times New Roman" w:hAnsi="Times New Roman" w:cs="Times New Roman"/>
                <w:smallCaps/>
                <w:color w:val="000000"/>
                <w:sz w:val="16"/>
                <w:szCs w:val="16"/>
              </w:rPr>
              <w:t xml:space="preserve"> OF EDUCATIONAL EFFECTIVENESS, STONY BROOK UNIVERSITY, October 2025</w:t>
            </w:r>
            <w:r w:rsidRPr="00535611">
              <w:rPr>
                <w:rFonts w:ascii="Times New Roman" w:hAnsi="Times New Roman" w:cs="Times New Roman"/>
                <w:smallCaps/>
                <w:color w:val="000000"/>
                <w:sz w:val="16"/>
                <w:szCs w:val="16"/>
              </w:rPr>
              <w:t>.</w:t>
            </w:r>
          </w:p>
        </w:tc>
      </w:tr>
    </w:tbl>
    <w:p w14:paraId="072724A4" w14:textId="0DA1161C" w:rsidR="00855184" w:rsidRDefault="00905EBC" w:rsidP="00184DD1">
      <w:pPr>
        <w:pStyle w:val="Heading3"/>
      </w:pPr>
      <w:bookmarkStart w:id="0" w:name="_Toc210769394"/>
      <w:r w:rsidRPr="00D16BFC">
        <w:lastRenderedPageBreak/>
        <w:t>Executive Summary</w:t>
      </w:r>
      <w:bookmarkEnd w:id="0"/>
    </w:p>
    <w:p w14:paraId="2F13A800" w14:textId="77777777" w:rsidR="00687D41" w:rsidRPr="00687D41" w:rsidRDefault="00687D41" w:rsidP="00687D41"/>
    <w:p w14:paraId="0C978C71" w14:textId="016B44A0" w:rsidR="00FD62A8" w:rsidRDefault="00BC615C">
      <w:pPr>
        <w:pBdr>
          <w:top w:val="nil"/>
          <w:left w:val="nil"/>
          <w:bottom w:val="nil"/>
          <w:right w:val="nil"/>
          <w:between w:val="nil"/>
        </w:pBdr>
        <w:ind w:right="1163"/>
        <w:rPr>
          <w:rFonts w:ascii="Times New Roman" w:eastAsia="Times New Roman" w:hAnsi="Times New Roman" w:cs="Times New Roman"/>
        </w:rPr>
      </w:pPr>
      <w:bookmarkStart w:id="1" w:name="_heading=h.ta0e7gubdg1" w:colFirst="0" w:colLast="0"/>
      <w:bookmarkEnd w:id="1"/>
      <w:r w:rsidRPr="00BC615C">
        <w:rPr>
          <w:rFonts w:ascii="Times New Roman" w:eastAsia="Times New Roman" w:hAnsi="Times New Roman" w:cs="Times New Roman"/>
        </w:rPr>
        <w:t xml:space="preserve">This report summarizes the findings of an assessment of Stony Brook University’s general education curriculum, the Stony Brook Curriculum (SBC). The assessment adopted a mixed-methods approach that combined direct measures of student learning with qualitative feedback from faculty and students through surveys, interviews, and focus groups. This design enabled a comprehensive understanding of student performance alongside the experiences of both faculty and students engaged in general education courses. Five SBC categories consisting of 13 learning outcomes were assessed across 93 SBC course sections, through conversations with 76 faculty members. </w:t>
      </w:r>
      <w:r w:rsidR="00F10D99" w:rsidRPr="00F10D99">
        <w:rPr>
          <w:rFonts w:ascii="Times New Roman" w:eastAsia="Times New Roman" w:hAnsi="Times New Roman" w:cs="Times New Roman"/>
        </w:rPr>
        <w:t>Results are reported at the SBC category level, with detailed SLO-level analyses provided in the appendix; performance patterns across individual SLOs showed minimal variation.</w:t>
      </w:r>
    </w:p>
    <w:p w14:paraId="5D289424" w14:textId="1DA2E0D2" w:rsidR="00855184" w:rsidRPr="00FD62A8" w:rsidRDefault="00905EBC">
      <w:pPr>
        <w:pBdr>
          <w:top w:val="nil"/>
          <w:left w:val="nil"/>
          <w:bottom w:val="nil"/>
          <w:right w:val="nil"/>
          <w:between w:val="nil"/>
        </w:pBdr>
        <w:ind w:right="1163"/>
        <w:rPr>
          <w:rFonts w:ascii="Times New Roman" w:eastAsia="Times New Roman" w:hAnsi="Times New Roman" w:cs="Times New Roman"/>
          <w:b/>
          <w:bCs/>
          <w:color w:val="000000"/>
        </w:rPr>
      </w:pPr>
      <w:r w:rsidRPr="00FD62A8">
        <w:rPr>
          <w:rFonts w:ascii="Times New Roman" w:eastAsia="Times New Roman" w:hAnsi="Times New Roman" w:cs="Times New Roman"/>
          <w:b/>
          <w:bCs/>
          <w:color w:val="000000"/>
        </w:rPr>
        <w:t xml:space="preserve">Major findings include: </w:t>
      </w:r>
    </w:p>
    <w:p w14:paraId="3C994EAA" w14:textId="77777777" w:rsidR="00FD62A8" w:rsidRPr="00FD62A8" w:rsidRDefault="00FD62A8" w:rsidP="00FD62A8">
      <w:pPr>
        <w:numPr>
          <w:ilvl w:val="0"/>
          <w:numId w:val="44"/>
        </w:numPr>
        <w:pBdr>
          <w:top w:val="nil"/>
          <w:left w:val="nil"/>
          <w:bottom w:val="nil"/>
          <w:right w:val="nil"/>
          <w:between w:val="nil"/>
        </w:pBdr>
        <w:rPr>
          <w:rFonts w:ascii="Times New Roman" w:eastAsia="Times New Roman" w:hAnsi="Times New Roman" w:cs="Times New Roman"/>
          <w:color w:val="000000"/>
          <w:lang w:val="en-US"/>
        </w:rPr>
      </w:pPr>
      <w:r w:rsidRPr="00FD62A8">
        <w:rPr>
          <w:rFonts w:ascii="Times New Roman" w:eastAsia="Times New Roman" w:hAnsi="Times New Roman" w:cs="Times New Roman"/>
          <w:color w:val="000000"/>
          <w:lang w:val="en-US"/>
        </w:rPr>
        <w:t>In all assessed outcomes, faculty rated at least 78% of students at an Acceptable level or better</w:t>
      </w:r>
    </w:p>
    <w:p w14:paraId="606BAFD0" w14:textId="77777777" w:rsidR="00FD62A8" w:rsidRPr="00FD62A8" w:rsidRDefault="00FD62A8" w:rsidP="00FD62A8">
      <w:pPr>
        <w:numPr>
          <w:ilvl w:val="0"/>
          <w:numId w:val="44"/>
        </w:numPr>
        <w:pBdr>
          <w:top w:val="nil"/>
          <w:left w:val="nil"/>
          <w:bottom w:val="nil"/>
          <w:right w:val="nil"/>
          <w:between w:val="nil"/>
        </w:pBdr>
        <w:rPr>
          <w:rFonts w:ascii="Times New Roman" w:eastAsia="Times New Roman" w:hAnsi="Times New Roman" w:cs="Times New Roman"/>
          <w:color w:val="000000"/>
          <w:lang w:val="en-US"/>
        </w:rPr>
      </w:pPr>
      <w:r w:rsidRPr="00FD62A8">
        <w:rPr>
          <w:rFonts w:ascii="Times New Roman" w:eastAsia="Times New Roman" w:hAnsi="Times New Roman" w:cs="Times New Roman"/>
          <w:color w:val="000000"/>
          <w:lang w:val="en-US"/>
        </w:rPr>
        <w:t>Faculty ratings indicated that 86% of students were at an Acceptable level or better in 2 of the 5 areas assessed</w:t>
      </w:r>
    </w:p>
    <w:p w14:paraId="1E44B986" w14:textId="77777777" w:rsidR="00FD62A8" w:rsidRPr="00FD62A8" w:rsidRDefault="00FD62A8" w:rsidP="00FD62A8">
      <w:pPr>
        <w:numPr>
          <w:ilvl w:val="0"/>
          <w:numId w:val="44"/>
        </w:numPr>
        <w:pBdr>
          <w:top w:val="nil"/>
          <w:left w:val="nil"/>
          <w:bottom w:val="nil"/>
          <w:right w:val="nil"/>
          <w:between w:val="nil"/>
        </w:pBdr>
        <w:rPr>
          <w:rFonts w:ascii="Times New Roman" w:eastAsia="Times New Roman" w:hAnsi="Times New Roman" w:cs="Times New Roman"/>
          <w:color w:val="000000"/>
          <w:lang w:val="en-US"/>
        </w:rPr>
      </w:pPr>
      <w:r w:rsidRPr="00FD62A8">
        <w:rPr>
          <w:rFonts w:ascii="Times New Roman" w:eastAsia="Times New Roman" w:hAnsi="Times New Roman" w:cs="Times New Roman"/>
          <w:color w:val="000000"/>
          <w:lang w:val="en-US"/>
        </w:rPr>
        <w:t xml:space="preserve">Faculty ratings indicate that student performance was strongest in SPK, while QPS results were lower overall; QPS findings should be interpreted </w:t>
      </w:r>
      <w:proofErr w:type="gramStart"/>
      <w:r w:rsidRPr="00FD62A8">
        <w:rPr>
          <w:rFonts w:ascii="Times New Roman" w:eastAsia="Times New Roman" w:hAnsi="Times New Roman" w:cs="Times New Roman"/>
          <w:color w:val="000000"/>
          <w:lang w:val="en-US"/>
        </w:rPr>
        <w:t>in light of</w:t>
      </w:r>
      <w:proofErr w:type="gramEnd"/>
      <w:r w:rsidRPr="00FD62A8">
        <w:rPr>
          <w:rFonts w:ascii="Times New Roman" w:eastAsia="Times New Roman" w:hAnsi="Times New Roman" w:cs="Times New Roman"/>
          <w:color w:val="000000"/>
          <w:lang w:val="en-US"/>
        </w:rPr>
        <w:t xml:space="preserve"> its substantially larger student sample</w:t>
      </w:r>
    </w:p>
    <w:p w14:paraId="4D8DFFED" w14:textId="77777777" w:rsidR="00FD62A8" w:rsidRPr="00FD62A8" w:rsidRDefault="00FD62A8" w:rsidP="00FD62A8">
      <w:pPr>
        <w:numPr>
          <w:ilvl w:val="0"/>
          <w:numId w:val="44"/>
        </w:numPr>
        <w:pBdr>
          <w:top w:val="nil"/>
          <w:left w:val="nil"/>
          <w:bottom w:val="nil"/>
          <w:right w:val="nil"/>
          <w:between w:val="nil"/>
        </w:pBdr>
        <w:rPr>
          <w:rFonts w:ascii="Times New Roman" w:eastAsia="Times New Roman" w:hAnsi="Times New Roman" w:cs="Times New Roman"/>
          <w:color w:val="000000"/>
          <w:lang w:val="en-US"/>
        </w:rPr>
      </w:pPr>
      <w:r w:rsidRPr="00FD62A8">
        <w:rPr>
          <w:rFonts w:ascii="Times New Roman" w:eastAsia="Times New Roman" w:hAnsi="Times New Roman" w:cs="Times New Roman"/>
          <w:color w:val="000000"/>
          <w:lang w:val="en-US"/>
        </w:rPr>
        <w:t>Indirect assessment engaged 52 participants across students and faculty utilizing focus groups, interviews, and a survey</w:t>
      </w:r>
    </w:p>
    <w:p w14:paraId="5BA0146B" w14:textId="77777777" w:rsidR="00FD62A8" w:rsidRPr="00FD62A8" w:rsidRDefault="00FD62A8" w:rsidP="00FD62A8">
      <w:pPr>
        <w:numPr>
          <w:ilvl w:val="0"/>
          <w:numId w:val="44"/>
        </w:numPr>
        <w:pBdr>
          <w:top w:val="nil"/>
          <w:left w:val="nil"/>
          <w:bottom w:val="nil"/>
          <w:right w:val="nil"/>
          <w:between w:val="nil"/>
        </w:pBdr>
        <w:rPr>
          <w:rFonts w:ascii="Times New Roman" w:eastAsia="Times New Roman" w:hAnsi="Times New Roman" w:cs="Times New Roman"/>
          <w:color w:val="000000"/>
          <w:lang w:val="en-US"/>
        </w:rPr>
      </w:pPr>
      <w:r w:rsidRPr="00FD62A8">
        <w:rPr>
          <w:rFonts w:ascii="Times New Roman" w:eastAsia="Times New Roman" w:hAnsi="Times New Roman" w:cs="Times New Roman"/>
          <w:color w:val="000000"/>
          <w:lang w:val="en-US"/>
        </w:rPr>
        <w:t>Students who enter with a clearly defined major may initially perceive general education courses as less directly relevant, while students who are undecided or change majors often value general education as an opportunity for academic exploration and discovery.</w:t>
      </w:r>
    </w:p>
    <w:p w14:paraId="273C273D" w14:textId="77777777" w:rsidR="00FD62A8" w:rsidRDefault="00FD62A8" w:rsidP="00FD62A8">
      <w:pPr>
        <w:numPr>
          <w:ilvl w:val="0"/>
          <w:numId w:val="44"/>
        </w:numPr>
        <w:pBdr>
          <w:top w:val="nil"/>
          <w:left w:val="nil"/>
          <w:bottom w:val="nil"/>
          <w:right w:val="nil"/>
          <w:between w:val="nil"/>
        </w:pBdr>
        <w:rPr>
          <w:rFonts w:ascii="Times New Roman" w:eastAsia="Times New Roman" w:hAnsi="Times New Roman" w:cs="Times New Roman"/>
          <w:color w:val="000000"/>
          <w:lang w:val="en-US"/>
        </w:rPr>
      </w:pPr>
      <w:r w:rsidRPr="00FD62A8">
        <w:rPr>
          <w:rFonts w:ascii="Times New Roman" w:eastAsia="Times New Roman" w:hAnsi="Times New Roman" w:cs="Times New Roman"/>
          <w:color w:val="000000"/>
          <w:lang w:val="en-US"/>
        </w:rPr>
        <w:t xml:space="preserve">Approximately 39% of the faculty respondents noted that they planned to make a change or improvement to their SBC course </w:t>
      </w:r>
      <w:proofErr w:type="gramStart"/>
      <w:r w:rsidRPr="00FD62A8">
        <w:rPr>
          <w:rFonts w:ascii="Times New Roman" w:eastAsia="Times New Roman" w:hAnsi="Times New Roman" w:cs="Times New Roman"/>
          <w:color w:val="000000"/>
          <w:lang w:val="en-US"/>
        </w:rPr>
        <w:t>as a result of</w:t>
      </w:r>
      <w:proofErr w:type="gramEnd"/>
      <w:r w:rsidRPr="00FD62A8">
        <w:rPr>
          <w:rFonts w:ascii="Times New Roman" w:eastAsia="Times New Roman" w:hAnsi="Times New Roman" w:cs="Times New Roman"/>
          <w:color w:val="000000"/>
          <w:lang w:val="en-US"/>
        </w:rPr>
        <w:t xml:space="preserve"> their participation in the assessment.</w:t>
      </w:r>
    </w:p>
    <w:p w14:paraId="146CB496" w14:textId="77777777" w:rsidR="00087566" w:rsidRPr="00FD62A8" w:rsidRDefault="00087566" w:rsidP="00087566">
      <w:pPr>
        <w:pBdr>
          <w:top w:val="nil"/>
          <w:left w:val="nil"/>
          <w:bottom w:val="nil"/>
          <w:right w:val="nil"/>
          <w:between w:val="nil"/>
        </w:pBdr>
        <w:ind w:left="720"/>
        <w:rPr>
          <w:rFonts w:ascii="Times New Roman" w:eastAsia="Times New Roman" w:hAnsi="Times New Roman" w:cs="Times New Roman"/>
          <w:color w:val="000000"/>
          <w:lang w:val="en-US"/>
        </w:rPr>
      </w:pPr>
    </w:p>
    <w:p w14:paraId="7DC75525" w14:textId="77777777" w:rsidR="004B3256" w:rsidRPr="004B3256" w:rsidRDefault="004B3256" w:rsidP="004B3256">
      <w:pPr>
        <w:rPr>
          <w:rFonts w:ascii="Times New Roman" w:eastAsia="Times New Roman" w:hAnsi="Times New Roman" w:cs="Times New Roman"/>
          <w:lang w:val="en-US"/>
        </w:rPr>
      </w:pPr>
      <w:r w:rsidRPr="004B3256">
        <w:rPr>
          <w:rFonts w:ascii="Times New Roman" w:eastAsia="Times New Roman" w:hAnsi="Times New Roman" w:cs="Times New Roman"/>
          <w:lang w:val="en-US"/>
        </w:rPr>
        <w:t>In focus groups, based on self-assessed exit tickets, students described meaningful gains in analytical thinking, communication, creative problem solving, and attention to detail. They emphasized that courses were most engaging and valuable when instructors clearly connected general education skills to real-world applications.</w:t>
      </w:r>
    </w:p>
    <w:p w14:paraId="631A6274" w14:textId="77777777" w:rsidR="004B3256" w:rsidRPr="004B3256" w:rsidRDefault="004B3256" w:rsidP="004B3256">
      <w:pPr>
        <w:rPr>
          <w:rFonts w:ascii="Times New Roman" w:eastAsia="Times New Roman" w:hAnsi="Times New Roman" w:cs="Times New Roman"/>
          <w:lang w:val="en-US"/>
        </w:rPr>
      </w:pPr>
    </w:p>
    <w:p w14:paraId="063FD948" w14:textId="77777777" w:rsidR="004B3256" w:rsidRDefault="004B3256" w:rsidP="004B3256">
      <w:pPr>
        <w:rPr>
          <w:rFonts w:ascii="Times New Roman" w:eastAsia="Times New Roman" w:hAnsi="Times New Roman" w:cs="Times New Roman"/>
          <w:lang w:val="en-US"/>
        </w:rPr>
      </w:pPr>
      <w:r w:rsidRPr="004B3256">
        <w:rPr>
          <w:rFonts w:ascii="Times New Roman" w:eastAsia="Times New Roman" w:hAnsi="Times New Roman" w:cs="Times New Roman"/>
          <w:lang w:val="en-US"/>
        </w:rPr>
        <w:t>Across both faculty and student perspectives, several themes emerged as consistent recommendations for improvement. These include clarifying the purpose and outcomes of SBC categories, expanding in-person and hybrid course offerings, integrating project-based and interdisciplinary learning opportunities, and providing structured support such as templates, scaffolding, and evenly distributed assignments across the semester. </w:t>
      </w:r>
    </w:p>
    <w:p w14:paraId="30A05A76" w14:textId="77777777" w:rsidR="00687D41" w:rsidRPr="004B3256" w:rsidRDefault="00687D41" w:rsidP="004B3256">
      <w:pPr>
        <w:rPr>
          <w:rFonts w:ascii="Times New Roman" w:eastAsia="Times New Roman" w:hAnsi="Times New Roman" w:cs="Times New Roman"/>
          <w:lang w:val="en-US"/>
        </w:rPr>
      </w:pPr>
    </w:p>
    <w:p w14:paraId="5A7F4A2A" w14:textId="77777777" w:rsidR="004B3256" w:rsidRPr="004B3256" w:rsidRDefault="004B3256" w:rsidP="004B3256">
      <w:pPr>
        <w:rPr>
          <w:rFonts w:ascii="Times New Roman" w:eastAsia="Times New Roman" w:hAnsi="Times New Roman" w:cs="Times New Roman"/>
          <w:lang w:val="en-US"/>
        </w:rPr>
      </w:pPr>
      <w:r w:rsidRPr="004B3256">
        <w:rPr>
          <w:rFonts w:ascii="Times New Roman" w:eastAsia="Times New Roman" w:hAnsi="Times New Roman" w:cs="Times New Roman"/>
          <w:lang w:val="en-US"/>
        </w:rPr>
        <w:t>Based on these findings, recommendations include strengthening communication around the purpose and value of general education, increasing opportunities for intentional exploration, and continuing to collect student and faculty feedback to assist decision-making.</w:t>
      </w:r>
    </w:p>
    <w:p w14:paraId="1B4E8A26" w14:textId="77777777" w:rsidR="00087566" w:rsidRDefault="00087566">
      <w:pPr>
        <w:rPr>
          <w:rFonts w:ascii="Times New Roman" w:eastAsia="Times New Roman" w:hAnsi="Times New Roman" w:cs="Times New Roman"/>
        </w:rPr>
      </w:pPr>
      <w:r>
        <w:rPr>
          <w:rFonts w:ascii="Times New Roman" w:eastAsia="Times New Roman" w:hAnsi="Times New Roman" w:cs="Times New Roman"/>
        </w:rPr>
        <w:br w:type="page"/>
      </w:r>
    </w:p>
    <w:p w14:paraId="47ECF15C" w14:textId="77777777" w:rsidR="00855184" w:rsidRPr="00D16BFC" w:rsidRDefault="00855184" w:rsidP="00675769">
      <w:pPr>
        <w:pBdr>
          <w:top w:val="nil"/>
          <w:left w:val="nil"/>
          <w:bottom w:val="nil"/>
          <w:right w:val="nil"/>
          <w:between w:val="nil"/>
        </w:pBdr>
        <w:rPr>
          <w:rFonts w:ascii="Times New Roman" w:eastAsia="Times New Roman" w:hAnsi="Times New Roman" w:cs="Times New Roman"/>
        </w:rPr>
      </w:pPr>
    </w:p>
    <w:p w14:paraId="514A97F0" w14:textId="77777777" w:rsidR="00855184" w:rsidRPr="00D16BFC" w:rsidRDefault="00905EBC" w:rsidP="00184DD1">
      <w:pPr>
        <w:pStyle w:val="Heading3"/>
      </w:pPr>
      <w:bookmarkStart w:id="2" w:name="_Toc210769396"/>
      <w:r w:rsidRPr="00D16BFC">
        <w:t>Purpose and Background</w:t>
      </w:r>
      <w:bookmarkEnd w:id="2"/>
    </w:p>
    <w:p w14:paraId="516BF4E4" w14:textId="77777777" w:rsidR="003037ED" w:rsidRDefault="00F84391" w:rsidP="00184DD1">
      <w:pPr>
        <w:pStyle w:val="Heading3"/>
        <w:rPr>
          <w:rFonts w:ascii="Times New Roman" w:eastAsia="Times New Roman" w:hAnsi="Times New Roman" w:cs="Times New Roman"/>
          <w:b w:val="0"/>
          <w:color w:val="000000"/>
          <w:sz w:val="22"/>
          <w:szCs w:val="22"/>
        </w:rPr>
      </w:pPr>
      <w:bookmarkStart w:id="3" w:name="_Toc210769397"/>
      <w:r w:rsidRPr="00F84391">
        <w:rPr>
          <w:rFonts w:ascii="Times New Roman" w:eastAsia="Times New Roman" w:hAnsi="Times New Roman" w:cs="Times New Roman"/>
          <w:b w:val="0"/>
          <w:color w:val="000000"/>
          <w:sz w:val="22"/>
          <w:szCs w:val="22"/>
        </w:rPr>
        <w:t xml:space="preserve">Stony Brook University's General Education Assessment was jointly conducted by the Office of Educational Effectiveness (OEE) in consultation with the Assessment Council and General Education Advisory Committee across the 2024-2025 academic year. The assessment examined student progress toward general education (Gen Ed) student learning </w:t>
      </w:r>
      <w:r w:rsidR="003037ED" w:rsidRPr="00F84391">
        <w:rPr>
          <w:rFonts w:ascii="Times New Roman" w:eastAsia="Times New Roman" w:hAnsi="Times New Roman" w:cs="Times New Roman"/>
          <w:b w:val="0"/>
          <w:color w:val="000000"/>
          <w:sz w:val="22"/>
          <w:szCs w:val="22"/>
        </w:rPr>
        <w:t>outcomes. It</w:t>
      </w:r>
      <w:r w:rsidRPr="00F84391">
        <w:rPr>
          <w:rFonts w:ascii="Times New Roman" w:eastAsia="Times New Roman" w:hAnsi="Times New Roman" w:cs="Times New Roman"/>
          <w:b w:val="0"/>
          <w:color w:val="000000"/>
          <w:sz w:val="22"/>
          <w:szCs w:val="22"/>
        </w:rPr>
        <w:t xml:space="preserve"> included an assessment of the curriculum, teaching strategies, and learning outcomes across Stony Brook Curriculum disciplines, with data collected from faculty discussions between February 10 and April 23, 2025. Building on an analysis conducted in Spring 2023, the assessment timeline was revised in response to faculty feedback calling for earlier data collection in the semester and the use of Fall 2024 data. Additionally, council and committee recommendations informed qualitative data collection through student and faculty focus groups conducted between late April and mid-June 2025. </w:t>
      </w:r>
    </w:p>
    <w:p w14:paraId="1460DD8A" w14:textId="73C7C20A" w:rsidR="008F1158" w:rsidRPr="00D16BFC" w:rsidRDefault="00905EBC" w:rsidP="00184DD1">
      <w:pPr>
        <w:pStyle w:val="Heading3"/>
      </w:pPr>
      <w:r w:rsidRPr="00D16BFC">
        <w:t>Methodology</w:t>
      </w:r>
      <w:bookmarkEnd w:id="3"/>
    </w:p>
    <w:p w14:paraId="43F3F0A5" w14:textId="3EC5DAEB" w:rsidR="00440168" w:rsidRPr="00440168" w:rsidRDefault="00440168" w:rsidP="00440168">
      <w:pPr>
        <w:pBdr>
          <w:top w:val="nil"/>
          <w:left w:val="nil"/>
          <w:bottom w:val="nil"/>
          <w:right w:val="nil"/>
          <w:between w:val="nil"/>
        </w:pBdr>
        <w:rPr>
          <w:rFonts w:ascii="Times New Roman" w:eastAsia="Times New Roman" w:hAnsi="Times New Roman" w:cs="Times New Roman"/>
          <w:color w:val="000000"/>
          <w:lang w:val="en-US"/>
        </w:rPr>
      </w:pPr>
      <w:r w:rsidRPr="00440168">
        <w:rPr>
          <w:rFonts w:ascii="Times New Roman" w:eastAsia="Times New Roman" w:hAnsi="Times New Roman" w:cs="Times New Roman"/>
          <w:color w:val="000000"/>
          <w:lang w:val="en-US"/>
        </w:rPr>
        <w:t>Following the enrollment census in Fall 2024, OEE identified 401 courses across five targeted categories (SBS, QPS, ESI, SPK, HFA+). After applying consistent exclusion criteria (e.</w:t>
      </w:r>
      <w:proofErr w:type="gramStart"/>
      <w:r w:rsidRPr="00440168">
        <w:rPr>
          <w:rFonts w:ascii="Times New Roman" w:eastAsia="Times New Roman" w:hAnsi="Times New Roman" w:cs="Times New Roman"/>
          <w:color w:val="000000"/>
          <w:lang w:val="en-US"/>
        </w:rPr>
        <w:t>g.,</w:t>
      </w:r>
      <w:proofErr w:type="gramEnd"/>
      <w:r w:rsidRPr="00440168">
        <w:rPr>
          <w:rFonts w:ascii="Times New Roman" w:eastAsia="Times New Roman" w:hAnsi="Times New Roman" w:cs="Times New Roman"/>
          <w:color w:val="000000"/>
          <w:lang w:val="en-US"/>
        </w:rPr>
        <w:t xml:space="preserve"> small enrollments, cross-certified designations, tutorials, or upper-division courses except in the case of HFA+ given the nature of the category), 188 courses were eligible. From these, 107 were sampled, with all ESI and SPK courses included and approximately half of SBS, QPS, and HFA+ courses selected. Final adjustments for instructor availability and suitability yielded 95 course sections. </w:t>
      </w:r>
      <w:r w:rsidR="004812A0" w:rsidRPr="004812A0">
        <w:rPr>
          <w:rFonts w:ascii="Times New Roman" w:eastAsia="Times New Roman" w:hAnsi="Times New Roman" w:cs="Times New Roman"/>
          <w:color w:val="000000"/>
        </w:rPr>
        <w:t>Results are reported at the SBC category level, with detailed SLO-level analyses provided in the appendix; performance patterns across individual SLOs showed minimal variation.</w:t>
      </w:r>
      <w:r w:rsidRPr="00440168">
        <w:rPr>
          <w:rFonts w:ascii="Times New Roman" w:eastAsia="Times New Roman" w:hAnsi="Times New Roman" w:cs="Times New Roman"/>
          <w:color w:val="000000"/>
          <w:lang w:val="en-US"/>
        </w:rPr>
        <w:br/>
      </w:r>
      <w:r w:rsidRPr="00440168">
        <w:rPr>
          <w:rFonts w:ascii="Times New Roman" w:eastAsia="Times New Roman" w:hAnsi="Times New Roman" w:cs="Times New Roman"/>
          <w:color w:val="000000"/>
          <w:lang w:val="en-US"/>
        </w:rPr>
        <w:br/>
        <w:t xml:space="preserve">Throughout Fall 2024, OEE communicated regularly with faculty and coordinated focus groups with students to capture qualitative insights into the SBC experience. In Spring 2025, OEE facilitated guided conversations with faculty through virtual and in-person sessions. These 45-minute consultations explored assessment methods, reviewed syllabi, aligned course and SBC outcomes, and categorized student performance into three rubric categories: </w:t>
      </w:r>
      <w:r w:rsidRPr="00440168">
        <w:rPr>
          <w:rFonts w:ascii="Times New Roman" w:eastAsia="Times New Roman" w:hAnsi="Times New Roman" w:cs="Times New Roman"/>
          <w:i/>
          <w:iCs/>
          <w:color w:val="000000"/>
          <w:lang w:val="en-US"/>
        </w:rPr>
        <w:t>Developing, Acceptable,</w:t>
      </w:r>
      <w:r w:rsidRPr="00440168">
        <w:rPr>
          <w:rFonts w:ascii="Times New Roman" w:eastAsia="Times New Roman" w:hAnsi="Times New Roman" w:cs="Times New Roman"/>
          <w:color w:val="000000"/>
          <w:lang w:val="en-US"/>
        </w:rPr>
        <w:t xml:space="preserve"> and </w:t>
      </w:r>
      <w:r w:rsidRPr="00440168">
        <w:rPr>
          <w:rFonts w:ascii="Times New Roman" w:eastAsia="Times New Roman" w:hAnsi="Times New Roman" w:cs="Times New Roman"/>
          <w:i/>
          <w:iCs/>
          <w:color w:val="000000"/>
          <w:lang w:val="en-US"/>
        </w:rPr>
        <w:t>Exemplary.</w:t>
      </w:r>
      <w:r w:rsidRPr="00440168">
        <w:rPr>
          <w:rFonts w:ascii="Times New Roman" w:eastAsia="Times New Roman" w:hAnsi="Times New Roman" w:cs="Times New Roman"/>
          <w:color w:val="000000"/>
          <w:lang w:val="en-US"/>
        </w:rPr>
        <w:t xml:space="preserve"> This combined faculty and student input provided a comprehensive view of how </w:t>
      </w:r>
      <w:proofErr w:type="gramStart"/>
      <w:r w:rsidRPr="00440168">
        <w:rPr>
          <w:rFonts w:ascii="Times New Roman" w:eastAsia="Times New Roman" w:hAnsi="Times New Roman" w:cs="Times New Roman"/>
          <w:color w:val="000000"/>
          <w:lang w:val="en-US"/>
        </w:rPr>
        <w:t>the SBC</w:t>
      </w:r>
      <w:proofErr w:type="gramEnd"/>
      <w:r w:rsidRPr="00440168">
        <w:rPr>
          <w:rFonts w:ascii="Times New Roman" w:eastAsia="Times New Roman" w:hAnsi="Times New Roman" w:cs="Times New Roman"/>
          <w:color w:val="000000"/>
          <w:lang w:val="en-US"/>
        </w:rPr>
        <w:t xml:space="preserve"> supports learning outcomes across multiple categories.</w:t>
      </w:r>
    </w:p>
    <w:p w14:paraId="0063B878" w14:textId="77777777" w:rsidR="00440168" w:rsidRPr="00440168" w:rsidRDefault="00440168" w:rsidP="00440168">
      <w:pPr>
        <w:pBdr>
          <w:top w:val="nil"/>
          <w:left w:val="nil"/>
          <w:bottom w:val="nil"/>
          <w:right w:val="nil"/>
          <w:between w:val="nil"/>
        </w:pBdr>
        <w:rPr>
          <w:rFonts w:ascii="Times New Roman" w:eastAsia="Times New Roman" w:hAnsi="Times New Roman" w:cs="Times New Roman"/>
          <w:color w:val="000000"/>
          <w:lang w:val="en-US"/>
        </w:rPr>
      </w:pPr>
      <w:r w:rsidRPr="00440168">
        <w:rPr>
          <w:rFonts w:ascii="Times New Roman" w:eastAsia="Times New Roman" w:hAnsi="Times New Roman" w:cs="Times New Roman"/>
          <w:color w:val="000000"/>
          <w:lang w:val="en-US"/>
        </w:rPr>
        <w:t>Faculty were asked to think about a typical college-educated person who is not a major in this subject or general area:</w:t>
      </w:r>
    </w:p>
    <w:p w14:paraId="7DB818B0" w14:textId="77777777" w:rsidR="00855184" w:rsidRPr="00D16BFC" w:rsidRDefault="00905EBC" w:rsidP="00675769">
      <w:pPr>
        <w:pBdr>
          <w:top w:val="nil"/>
          <w:left w:val="nil"/>
          <w:bottom w:val="nil"/>
          <w:right w:val="nil"/>
          <w:between w:val="nil"/>
        </w:pBdr>
        <w:rPr>
          <w:rFonts w:ascii="Times New Roman" w:eastAsia="Times New Roman" w:hAnsi="Times New Roman" w:cs="Times New Roman"/>
          <w:color w:val="000000"/>
        </w:rPr>
      </w:pPr>
      <w:r w:rsidRPr="00D16BFC">
        <w:rPr>
          <w:rFonts w:ascii="Times New Roman" w:eastAsia="Times New Roman" w:hAnsi="Times New Roman" w:cs="Times New Roman"/>
          <w:color w:val="000000"/>
        </w:rPr>
        <w:t>Think about a typical college-educated person who is not a major in this subject or general area.</w:t>
      </w:r>
    </w:p>
    <w:p w14:paraId="1A980749" w14:textId="77777777" w:rsidR="00855184" w:rsidRPr="00D16BFC" w:rsidRDefault="00905EBC" w:rsidP="00675769">
      <w:pPr>
        <w:numPr>
          <w:ilvl w:val="0"/>
          <w:numId w:val="1"/>
        </w:numPr>
        <w:pBdr>
          <w:top w:val="nil"/>
          <w:left w:val="nil"/>
          <w:bottom w:val="nil"/>
          <w:right w:val="nil"/>
          <w:between w:val="nil"/>
        </w:pBdr>
        <w:tabs>
          <w:tab w:val="left" w:pos="1859"/>
          <w:tab w:val="left" w:pos="1860"/>
        </w:tabs>
        <w:ind w:firstLine="0"/>
        <w:rPr>
          <w:rFonts w:ascii="Times New Roman" w:eastAsia="Times New Roman" w:hAnsi="Times New Roman" w:cs="Times New Roman"/>
        </w:rPr>
      </w:pPr>
      <w:r w:rsidRPr="00D16BFC">
        <w:rPr>
          <w:rFonts w:ascii="Times New Roman" w:eastAsia="Times New Roman" w:hAnsi="Times New Roman" w:cs="Times New Roman"/>
          <w:color w:val="000000"/>
        </w:rPr>
        <w:t>How many of your students would you say are Developing?</w:t>
      </w:r>
    </w:p>
    <w:p w14:paraId="555C2BFF" w14:textId="77777777" w:rsidR="00855184" w:rsidRPr="00D16BFC" w:rsidRDefault="00905EBC" w:rsidP="00675769">
      <w:pPr>
        <w:numPr>
          <w:ilvl w:val="0"/>
          <w:numId w:val="1"/>
        </w:numPr>
        <w:pBdr>
          <w:top w:val="nil"/>
          <w:left w:val="nil"/>
          <w:bottom w:val="nil"/>
          <w:right w:val="nil"/>
          <w:between w:val="nil"/>
        </w:pBdr>
        <w:tabs>
          <w:tab w:val="left" w:pos="1859"/>
          <w:tab w:val="left" w:pos="1860"/>
        </w:tabs>
        <w:ind w:firstLine="0"/>
        <w:rPr>
          <w:rFonts w:ascii="Times New Roman" w:eastAsia="Times New Roman" w:hAnsi="Times New Roman" w:cs="Times New Roman"/>
        </w:rPr>
      </w:pPr>
      <w:r w:rsidRPr="00D16BFC">
        <w:rPr>
          <w:rFonts w:ascii="Times New Roman" w:eastAsia="Times New Roman" w:hAnsi="Times New Roman" w:cs="Times New Roman"/>
          <w:color w:val="000000"/>
        </w:rPr>
        <w:t>How many of your students would you say are Acceptable?</w:t>
      </w:r>
    </w:p>
    <w:p w14:paraId="4C10C37B" w14:textId="77777777" w:rsidR="00855184" w:rsidRPr="00D16BFC" w:rsidRDefault="00905EBC" w:rsidP="00675769">
      <w:pPr>
        <w:numPr>
          <w:ilvl w:val="0"/>
          <w:numId w:val="1"/>
        </w:numPr>
        <w:pBdr>
          <w:top w:val="nil"/>
          <w:left w:val="nil"/>
          <w:bottom w:val="nil"/>
          <w:right w:val="nil"/>
          <w:between w:val="nil"/>
        </w:pBdr>
        <w:tabs>
          <w:tab w:val="left" w:pos="1859"/>
          <w:tab w:val="left" w:pos="1860"/>
        </w:tabs>
        <w:ind w:firstLine="0"/>
        <w:rPr>
          <w:rFonts w:ascii="Times New Roman" w:eastAsia="Times New Roman" w:hAnsi="Times New Roman" w:cs="Times New Roman"/>
        </w:rPr>
      </w:pPr>
      <w:r w:rsidRPr="00D16BFC">
        <w:rPr>
          <w:rFonts w:ascii="Times New Roman" w:eastAsia="Times New Roman" w:hAnsi="Times New Roman" w:cs="Times New Roman"/>
          <w:color w:val="000000"/>
        </w:rPr>
        <w:t>How many of your students would you say are Exemplary?</w:t>
      </w:r>
    </w:p>
    <w:p w14:paraId="25BD9F20" w14:textId="27C3D32B" w:rsidR="00855184" w:rsidRPr="00675769" w:rsidRDefault="00494FC9" w:rsidP="00675769">
      <w:pPr>
        <w:pBdr>
          <w:top w:val="nil"/>
          <w:left w:val="nil"/>
          <w:bottom w:val="nil"/>
          <w:right w:val="nil"/>
          <w:between w:val="nil"/>
        </w:pBdr>
        <w:spacing w:line="276" w:lineRule="auto"/>
        <w:ind w:right="86"/>
        <w:rPr>
          <w:rFonts w:ascii="Times New Roman" w:eastAsia="Times New Roman" w:hAnsi="Times New Roman" w:cs="Times New Roman"/>
          <w:color w:val="000000"/>
          <w:sz w:val="24"/>
          <w:szCs w:val="24"/>
        </w:rPr>
      </w:pPr>
      <w:r w:rsidRPr="00675769">
        <w:rPr>
          <w:rFonts w:ascii="Times New Roman" w:hAnsi="Times New Roman" w:cs="Times New Roman"/>
          <w:noProof/>
          <w:sz w:val="24"/>
          <w:szCs w:val="24"/>
        </w:rPr>
        <w:drawing>
          <wp:anchor distT="0" distB="0" distL="114300" distR="114300" simplePos="0" relativeHeight="251649536" behindDoc="0" locked="0" layoutInCell="1" hidden="0" allowOverlap="1" wp14:anchorId="79D97C9B" wp14:editId="36B64D07">
            <wp:simplePos x="0" y="0"/>
            <wp:positionH relativeFrom="margin">
              <wp:posOffset>-295275</wp:posOffset>
            </wp:positionH>
            <wp:positionV relativeFrom="paragraph">
              <wp:posOffset>702310</wp:posOffset>
            </wp:positionV>
            <wp:extent cx="6951345" cy="1628775"/>
            <wp:effectExtent l="0" t="0" r="1905" b="9525"/>
            <wp:wrapNone/>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9F7265" w:rsidRPr="009F7265">
        <w:rPr>
          <w:rFonts w:ascii="Times New Roman" w:eastAsia="Times New Roman" w:hAnsi="Times New Roman" w:cs="Times New Roman"/>
          <w:color w:val="000000"/>
        </w:rPr>
        <w:t>Participating faculty reported student performance counts across categories and discussed assessment methods aligned with student learning outcomes. Chart 1 is a visualization of the full distribution of the methods mentioned during the guided conversations. The top three assessment methods were final exams, presentations, and written assignments.</w:t>
      </w:r>
    </w:p>
    <w:p w14:paraId="768E46D1" w14:textId="605B406F" w:rsidR="00855184" w:rsidRPr="00675769" w:rsidRDefault="00855184" w:rsidP="00675769">
      <w:pPr>
        <w:pBdr>
          <w:top w:val="nil"/>
          <w:left w:val="nil"/>
          <w:bottom w:val="nil"/>
          <w:right w:val="nil"/>
          <w:between w:val="nil"/>
        </w:pBdr>
        <w:ind w:right="86"/>
        <w:rPr>
          <w:rFonts w:ascii="Times New Roman" w:eastAsia="Times New Roman" w:hAnsi="Times New Roman" w:cs="Times New Roman"/>
          <w:color w:val="000000"/>
          <w:sz w:val="24"/>
          <w:szCs w:val="24"/>
        </w:rPr>
      </w:pPr>
    </w:p>
    <w:p w14:paraId="4B3FC8F8" w14:textId="2EAF7ADD" w:rsidR="00855184" w:rsidRPr="00675769" w:rsidRDefault="00855184" w:rsidP="00675769">
      <w:pPr>
        <w:pBdr>
          <w:top w:val="nil"/>
          <w:left w:val="nil"/>
          <w:bottom w:val="nil"/>
          <w:right w:val="nil"/>
          <w:between w:val="nil"/>
        </w:pBdr>
        <w:ind w:right="86"/>
        <w:rPr>
          <w:rFonts w:ascii="Times New Roman" w:eastAsia="Times New Roman" w:hAnsi="Times New Roman" w:cs="Times New Roman"/>
          <w:color w:val="000000"/>
          <w:sz w:val="24"/>
          <w:szCs w:val="24"/>
        </w:rPr>
      </w:pPr>
    </w:p>
    <w:p w14:paraId="690DB479" w14:textId="77777777" w:rsidR="00855184" w:rsidRPr="00675769" w:rsidRDefault="00855184" w:rsidP="00675769">
      <w:pPr>
        <w:pBdr>
          <w:top w:val="nil"/>
          <w:left w:val="nil"/>
          <w:bottom w:val="nil"/>
          <w:right w:val="nil"/>
          <w:between w:val="nil"/>
        </w:pBdr>
        <w:ind w:right="86"/>
        <w:rPr>
          <w:rFonts w:ascii="Times New Roman" w:eastAsia="Times New Roman" w:hAnsi="Times New Roman" w:cs="Times New Roman"/>
          <w:color w:val="000000"/>
          <w:sz w:val="24"/>
          <w:szCs w:val="24"/>
        </w:rPr>
      </w:pPr>
    </w:p>
    <w:p w14:paraId="4DD172C1" w14:textId="77777777" w:rsidR="00855184" w:rsidRPr="00675769" w:rsidRDefault="00855184" w:rsidP="00675769">
      <w:pPr>
        <w:pBdr>
          <w:top w:val="nil"/>
          <w:left w:val="nil"/>
          <w:bottom w:val="nil"/>
          <w:right w:val="nil"/>
          <w:between w:val="nil"/>
        </w:pBdr>
        <w:ind w:right="86"/>
        <w:rPr>
          <w:rFonts w:ascii="Times New Roman" w:eastAsia="Times New Roman" w:hAnsi="Times New Roman" w:cs="Times New Roman"/>
          <w:color w:val="000000"/>
          <w:sz w:val="24"/>
          <w:szCs w:val="24"/>
        </w:rPr>
      </w:pPr>
    </w:p>
    <w:p w14:paraId="772C260F" w14:textId="77777777" w:rsidR="00855184" w:rsidRPr="00675769" w:rsidRDefault="00855184" w:rsidP="00675769">
      <w:pPr>
        <w:pBdr>
          <w:top w:val="nil"/>
          <w:left w:val="nil"/>
          <w:bottom w:val="nil"/>
          <w:right w:val="nil"/>
          <w:between w:val="nil"/>
        </w:pBdr>
        <w:ind w:right="86"/>
        <w:rPr>
          <w:rFonts w:ascii="Times New Roman" w:eastAsia="Times New Roman" w:hAnsi="Times New Roman" w:cs="Times New Roman"/>
          <w:color w:val="000000"/>
          <w:sz w:val="24"/>
          <w:szCs w:val="24"/>
        </w:rPr>
      </w:pPr>
    </w:p>
    <w:p w14:paraId="73BD0661" w14:textId="77777777" w:rsidR="00855184" w:rsidRPr="00675769" w:rsidRDefault="00855184" w:rsidP="00675769">
      <w:pPr>
        <w:pBdr>
          <w:top w:val="nil"/>
          <w:left w:val="nil"/>
          <w:bottom w:val="nil"/>
          <w:right w:val="nil"/>
          <w:between w:val="nil"/>
        </w:pBdr>
        <w:ind w:right="86"/>
        <w:rPr>
          <w:rFonts w:ascii="Times New Roman" w:eastAsia="Times New Roman" w:hAnsi="Times New Roman" w:cs="Times New Roman"/>
          <w:color w:val="000000"/>
          <w:sz w:val="24"/>
          <w:szCs w:val="24"/>
        </w:rPr>
      </w:pPr>
    </w:p>
    <w:p w14:paraId="35AABE09" w14:textId="77777777" w:rsidR="00855184" w:rsidRPr="00675769" w:rsidRDefault="00855184" w:rsidP="00675769">
      <w:pPr>
        <w:pBdr>
          <w:top w:val="nil"/>
          <w:left w:val="nil"/>
          <w:bottom w:val="nil"/>
          <w:right w:val="nil"/>
          <w:between w:val="nil"/>
        </w:pBdr>
        <w:ind w:right="86"/>
        <w:rPr>
          <w:rFonts w:ascii="Times New Roman" w:eastAsia="Times New Roman" w:hAnsi="Times New Roman" w:cs="Times New Roman"/>
          <w:color w:val="000000"/>
          <w:sz w:val="24"/>
          <w:szCs w:val="24"/>
        </w:rPr>
      </w:pPr>
    </w:p>
    <w:p w14:paraId="7249306A" w14:textId="1C183030" w:rsidR="00855184" w:rsidRPr="00675769" w:rsidRDefault="00855184" w:rsidP="00675769">
      <w:pPr>
        <w:pBdr>
          <w:top w:val="nil"/>
          <w:left w:val="nil"/>
          <w:bottom w:val="nil"/>
          <w:right w:val="nil"/>
          <w:between w:val="nil"/>
        </w:pBdr>
        <w:ind w:right="86"/>
        <w:rPr>
          <w:rFonts w:ascii="Times New Roman" w:eastAsia="Times New Roman" w:hAnsi="Times New Roman" w:cs="Times New Roman"/>
          <w:color w:val="000000"/>
          <w:sz w:val="24"/>
          <w:szCs w:val="24"/>
        </w:rPr>
      </w:pPr>
    </w:p>
    <w:p w14:paraId="773CE6E4" w14:textId="32DBE3E8" w:rsidR="00855184" w:rsidRPr="00D16BFC" w:rsidRDefault="00905EBC" w:rsidP="00675769">
      <w:pPr>
        <w:pBdr>
          <w:top w:val="nil"/>
          <w:left w:val="nil"/>
          <w:bottom w:val="nil"/>
          <w:right w:val="nil"/>
          <w:between w:val="nil"/>
        </w:pBdr>
        <w:spacing w:before="93" w:after="13"/>
        <w:ind w:right="86"/>
        <w:rPr>
          <w:rFonts w:ascii="Times New Roman" w:eastAsia="Times New Roman" w:hAnsi="Times New Roman" w:cs="Times New Roman"/>
          <w:color w:val="000000"/>
        </w:rPr>
      </w:pPr>
      <w:r w:rsidRPr="00D16BFC">
        <w:rPr>
          <w:rFonts w:ascii="Times New Roman" w:eastAsia="Times New Roman" w:hAnsi="Times New Roman" w:cs="Times New Roman"/>
          <w:color w:val="000000"/>
        </w:rPr>
        <w:t>Additionally, faculty were asked to describe actions implemented to improve student performance in areas where faculty saw room for growth. Although several actions were offered, faculty actions generally encompassed the following:</w:t>
      </w:r>
    </w:p>
    <w:tbl>
      <w:tblPr>
        <w:tblStyle w:val="6"/>
        <w:tblW w:w="8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2620"/>
        <w:gridCol w:w="3364"/>
      </w:tblGrid>
      <w:tr w:rsidR="00732693" w:rsidRPr="00675769" w14:paraId="3A284DF9" w14:textId="77777777" w:rsidTr="00535611">
        <w:trPr>
          <w:trHeight w:val="538"/>
        </w:trPr>
        <w:tc>
          <w:tcPr>
            <w:tcW w:w="2985" w:type="dxa"/>
            <w:tcBorders>
              <w:bottom w:val="single" w:sz="8" w:space="0" w:color="FFFFFF"/>
            </w:tcBorders>
            <w:shd w:val="clear" w:color="auto" w:fill="3D85C6"/>
          </w:tcPr>
          <w:p w14:paraId="7A856B74" w14:textId="77777777" w:rsidR="00732693" w:rsidRPr="0036025E" w:rsidRDefault="00732693" w:rsidP="00535611">
            <w:pPr>
              <w:ind w:right="86"/>
              <w:jc w:val="center"/>
              <w:rPr>
                <w:rFonts w:ascii="Times New Roman" w:eastAsia="Times New Roman" w:hAnsi="Times New Roman" w:cs="Times New Roman"/>
                <w:color w:val="FFFFFF"/>
              </w:rPr>
            </w:pPr>
            <w:r w:rsidRPr="0036025E">
              <w:rPr>
                <w:rFonts w:ascii="Times New Roman" w:eastAsia="Times New Roman" w:hAnsi="Times New Roman" w:cs="Times New Roman"/>
                <w:color w:val="FFFFFF"/>
              </w:rPr>
              <w:t>Accessible support</w:t>
            </w:r>
          </w:p>
        </w:tc>
        <w:tc>
          <w:tcPr>
            <w:tcW w:w="2620" w:type="dxa"/>
            <w:tcBorders>
              <w:bottom w:val="single" w:sz="8" w:space="0" w:color="FFFFFF"/>
            </w:tcBorders>
            <w:shd w:val="clear" w:color="auto" w:fill="3D85C6"/>
          </w:tcPr>
          <w:p w14:paraId="7C5EE218" w14:textId="77777777" w:rsidR="00732693" w:rsidRPr="0036025E" w:rsidRDefault="00732693" w:rsidP="00535611">
            <w:pPr>
              <w:ind w:right="86"/>
              <w:jc w:val="center"/>
              <w:rPr>
                <w:rFonts w:ascii="Times New Roman" w:eastAsia="Times New Roman" w:hAnsi="Times New Roman" w:cs="Times New Roman"/>
                <w:color w:val="FFFFFF"/>
              </w:rPr>
            </w:pPr>
            <w:r w:rsidRPr="0036025E">
              <w:rPr>
                <w:rFonts w:ascii="Times New Roman" w:eastAsia="Times New Roman" w:hAnsi="Times New Roman" w:cs="Times New Roman"/>
                <w:color w:val="FFFFFF"/>
              </w:rPr>
              <w:t>Revise/Resubmit opportunities</w:t>
            </w:r>
          </w:p>
        </w:tc>
        <w:tc>
          <w:tcPr>
            <w:tcW w:w="3364" w:type="dxa"/>
            <w:tcBorders>
              <w:bottom w:val="single" w:sz="8" w:space="0" w:color="FFFFFF"/>
            </w:tcBorders>
            <w:shd w:val="clear" w:color="auto" w:fill="3D85C6"/>
          </w:tcPr>
          <w:p w14:paraId="36496EB1" w14:textId="77777777" w:rsidR="00732693" w:rsidRPr="0036025E" w:rsidRDefault="00732693" w:rsidP="00535611">
            <w:pPr>
              <w:ind w:right="86"/>
              <w:jc w:val="center"/>
              <w:rPr>
                <w:rFonts w:ascii="Times New Roman" w:eastAsia="Times New Roman" w:hAnsi="Times New Roman" w:cs="Times New Roman"/>
                <w:color w:val="FFFFFF"/>
              </w:rPr>
            </w:pPr>
            <w:r w:rsidRPr="0036025E">
              <w:rPr>
                <w:rFonts w:ascii="Times New Roman" w:eastAsia="Times New Roman" w:hAnsi="Times New Roman" w:cs="Times New Roman"/>
                <w:color w:val="FFFFFF"/>
              </w:rPr>
              <w:t>Mix of low/high stakes assessments</w:t>
            </w:r>
          </w:p>
        </w:tc>
      </w:tr>
      <w:tr w:rsidR="00732693" w:rsidRPr="00675769" w14:paraId="634373BA" w14:textId="77777777" w:rsidTr="00535611">
        <w:trPr>
          <w:trHeight w:val="466"/>
        </w:trPr>
        <w:tc>
          <w:tcPr>
            <w:tcW w:w="2985" w:type="dxa"/>
            <w:tcBorders>
              <w:top w:val="single" w:sz="8" w:space="0" w:color="FFFFFF"/>
            </w:tcBorders>
            <w:shd w:val="clear" w:color="auto" w:fill="3D85C6"/>
          </w:tcPr>
          <w:p w14:paraId="7227B9BD" w14:textId="77777777" w:rsidR="00732693" w:rsidRPr="0036025E" w:rsidRDefault="00732693" w:rsidP="00535611">
            <w:pPr>
              <w:ind w:right="86"/>
              <w:jc w:val="center"/>
              <w:rPr>
                <w:rFonts w:ascii="Times New Roman" w:eastAsia="Times New Roman" w:hAnsi="Times New Roman" w:cs="Times New Roman"/>
                <w:color w:val="FFFFFF"/>
              </w:rPr>
            </w:pPr>
            <w:r w:rsidRPr="0036025E">
              <w:rPr>
                <w:rFonts w:ascii="Times New Roman" w:eastAsia="Times New Roman" w:hAnsi="Times New Roman" w:cs="Times New Roman"/>
                <w:color w:val="FFFFFF"/>
              </w:rPr>
              <w:t>Timely, detailed feedback</w:t>
            </w:r>
          </w:p>
        </w:tc>
        <w:tc>
          <w:tcPr>
            <w:tcW w:w="2620" w:type="dxa"/>
            <w:tcBorders>
              <w:top w:val="single" w:sz="8" w:space="0" w:color="FFFFFF"/>
            </w:tcBorders>
            <w:shd w:val="clear" w:color="auto" w:fill="3D85C6"/>
          </w:tcPr>
          <w:p w14:paraId="14EBB496" w14:textId="77777777" w:rsidR="00732693" w:rsidRPr="0036025E" w:rsidRDefault="00732693" w:rsidP="00535611">
            <w:pPr>
              <w:ind w:right="86"/>
              <w:jc w:val="center"/>
              <w:rPr>
                <w:rFonts w:ascii="Times New Roman" w:eastAsia="Times New Roman" w:hAnsi="Times New Roman" w:cs="Times New Roman"/>
                <w:color w:val="FFFFFF"/>
              </w:rPr>
            </w:pPr>
            <w:r w:rsidRPr="0036025E">
              <w:rPr>
                <w:rFonts w:ascii="Times New Roman" w:eastAsia="Times New Roman" w:hAnsi="Times New Roman" w:cs="Times New Roman"/>
                <w:color w:val="FFFFFF"/>
              </w:rPr>
              <w:t>Peer collaboration</w:t>
            </w:r>
          </w:p>
        </w:tc>
        <w:tc>
          <w:tcPr>
            <w:tcW w:w="3364" w:type="dxa"/>
            <w:tcBorders>
              <w:top w:val="single" w:sz="8" w:space="0" w:color="FFFFFF"/>
            </w:tcBorders>
            <w:shd w:val="clear" w:color="auto" w:fill="3D85C6"/>
          </w:tcPr>
          <w:p w14:paraId="6F92869F" w14:textId="77777777" w:rsidR="00732693" w:rsidRPr="0036025E" w:rsidRDefault="00732693" w:rsidP="00535611">
            <w:pPr>
              <w:ind w:right="86"/>
              <w:jc w:val="center"/>
              <w:rPr>
                <w:rFonts w:ascii="Times New Roman" w:eastAsia="Times New Roman" w:hAnsi="Times New Roman" w:cs="Times New Roman"/>
                <w:color w:val="FFFFFF"/>
              </w:rPr>
            </w:pPr>
            <w:r w:rsidRPr="0036025E">
              <w:rPr>
                <w:rFonts w:ascii="Times New Roman" w:eastAsia="Times New Roman" w:hAnsi="Times New Roman" w:cs="Times New Roman"/>
                <w:color w:val="FFFFFF"/>
              </w:rPr>
              <w:t>Use of models/exemplars</w:t>
            </w:r>
          </w:p>
        </w:tc>
      </w:tr>
    </w:tbl>
    <w:p w14:paraId="292BA559" w14:textId="3FAEB5E2" w:rsidR="00855184" w:rsidRPr="00CE6E8F" w:rsidRDefault="00905EBC" w:rsidP="00322DF5">
      <w:pPr>
        <w:pBdr>
          <w:top w:val="nil"/>
          <w:left w:val="nil"/>
          <w:bottom w:val="nil"/>
          <w:right w:val="nil"/>
          <w:between w:val="nil"/>
        </w:pBdr>
        <w:ind w:right="86"/>
        <w:contextualSpacing/>
        <w:rPr>
          <w:rFonts w:ascii="Times New Roman" w:eastAsia="Times New Roman" w:hAnsi="Times New Roman" w:cs="Times New Roman"/>
          <w:color w:val="000000"/>
        </w:rPr>
      </w:pPr>
      <w:r w:rsidRPr="00CE6E8F">
        <w:rPr>
          <w:rFonts w:ascii="Times New Roman" w:eastAsia="Times New Roman" w:hAnsi="Times New Roman" w:cs="Times New Roman"/>
          <w:color w:val="000000"/>
        </w:rPr>
        <w:t xml:space="preserve">Assessment consultants entered data provided by faculty into a customized content management system developed by OEE. After the conversation, faculty received a personalized summary report outlining outcome assessed, methods used, actions taken to assist students, and results of student performance. This </w:t>
      </w:r>
      <w:r w:rsidRPr="00CE6E8F">
        <w:rPr>
          <w:rFonts w:ascii="Times New Roman" w:eastAsia="Times New Roman" w:hAnsi="Times New Roman" w:cs="Times New Roman"/>
        </w:rPr>
        <w:t xml:space="preserve">process also included </w:t>
      </w:r>
      <w:r w:rsidRPr="00CE6E8F">
        <w:rPr>
          <w:rFonts w:ascii="Times New Roman" w:eastAsia="Times New Roman" w:hAnsi="Times New Roman" w:cs="Times New Roman"/>
          <w:color w:val="000000"/>
        </w:rPr>
        <w:t>faculty and student focus groups to gain deeper insight and student su</w:t>
      </w:r>
      <w:r w:rsidRPr="00CE6E8F">
        <w:rPr>
          <w:rFonts w:ascii="Times New Roman" w:eastAsia="Times New Roman" w:hAnsi="Times New Roman" w:cs="Times New Roman"/>
        </w:rPr>
        <w:t xml:space="preserve">rvey responses to reflect </w:t>
      </w:r>
      <w:r w:rsidRPr="00CE6E8F">
        <w:rPr>
          <w:rFonts w:ascii="Times New Roman" w:eastAsia="Times New Roman" w:hAnsi="Times New Roman" w:cs="Times New Roman"/>
          <w:color w:val="000000"/>
        </w:rPr>
        <w:t xml:space="preserve">perceptions of the general education curriculum. A random sample of students enrolled in assessed courses were invited via Qualtrics email to participate in focus groups. Qualitative data was collected through semi-structured interviews facilitated by </w:t>
      </w:r>
      <w:r w:rsidR="001C5C08">
        <w:rPr>
          <w:rFonts w:ascii="Times New Roman" w:eastAsia="Times New Roman" w:hAnsi="Times New Roman" w:cs="Times New Roman"/>
          <w:color w:val="000000"/>
        </w:rPr>
        <w:t>OEE</w:t>
      </w:r>
      <w:r w:rsidRPr="00CE6E8F">
        <w:rPr>
          <w:rFonts w:ascii="Times New Roman" w:eastAsia="Times New Roman" w:hAnsi="Times New Roman" w:cs="Times New Roman"/>
          <w:color w:val="000000"/>
        </w:rPr>
        <w:t xml:space="preserve"> staff. Depending on the SBC category and student turnout, data collection included in-person focus groups, zoom interviews, and due to low participation among graduating seniors, there was a pivot to a short survey. In addition, faculty whose courses were included in the assessment were invited to participate in separate focus groups to provide instructional perspectives.</w:t>
      </w:r>
    </w:p>
    <w:p w14:paraId="3A018403" w14:textId="5A02FBC7" w:rsidR="0036025E" w:rsidRPr="00CE6E8F" w:rsidRDefault="0036025E" w:rsidP="00184DD1">
      <w:pPr>
        <w:pStyle w:val="Heading3"/>
      </w:pPr>
      <w:bookmarkStart w:id="4" w:name="_Toc210769398"/>
      <w:r w:rsidRPr="00CE6E8F">
        <w:t>SBC: Findings/Analysis</w:t>
      </w:r>
      <w:bookmarkEnd w:id="4"/>
    </w:p>
    <w:p w14:paraId="28DD18E0" w14:textId="2606DFCD" w:rsidR="0032209A" w:rsidRDefault="00BC6644" w:rsidP="0032209A">
      <w:pPr>
        <w:rPr>
          <w:rFonts w:ascii="Times New Roman" w:eastAsia="Times New Roman" w:hAnsi="Times New Roman" w:cs="Times New Roman"/>
          <w:b/>
          <w:color w:val="000000"/>
        </w:rPr>
      </w:pPr>
      <w:r w:rsidRPr="00BC6644">
        <w:rPr>
          <w:rFonts w:ascii="Times New Roman" w:eastAsia="Times New Roman" w:hAnsi="Times New Roman" w:cs="Times New Roman"/>
          <w:color w:val="000000"/>
        </w:rPr>
        <w:t>Data from the assessment covered 5 Stony Brook Curriculum (SBC) categories, including 13</w:t>
      </w:r>
      <w:r w:rsidRPr="0032209A">
        <w:rPr>
          <w:rFonts w:ascii="Times New Roman" w:eastAsia="Times New Roman" w:hAnsi="Times New Roman" w:cs="Times New Roman"/>
          <w:color w:val="000000"/>
        </w:rPr>
        <w:t xml:space="preserve"> learning outcomes</w:t>
      </w:r>
      <w:r w:rsidRPr="00BC6644">
        <w:rPr>
          <w:rFonts w:ascii="Times New Roman" w:eastAsia="Times New Roman" w:hAnsi="Times New Roman" w:cs="Times New Roman"/>
          <w:color w:val="000000"/>
        </w:rPr>
        <w:t xml:space="preserve">, 93-course sections, 16,551 students, which may include </w:t>
      </w:r>
      <w:proofErr w:type="gramStart"/>
      <w:r w:rsidRPr="00BC6644">
        <w:rPr>
          <w:rFonts w:ascii="Times New Roman" w:eastAsia="Times New Roman" w:hAnsi="Times New Roman" w:cs="Times New Roman"/>
          <w:color w:val="000000"/>
        </w:rPr>
        <w:t>duplication,  and</w:t>
      </w:r>
      <w:proofErr w:type="gramEnd"/>
      <w:r w:rsidRPr="00BC6644">
        <w:rPr>
          <w:rFonts w:ascii="Times New Roman" w:eastAsia="Times New Roman" w:hAnsi="Times New Roman" w:cs="Times New Roman"/>
          <w:color w:val="000000"/>
        </w:rPr>
        <w:t xml:space="preserve"> insights from 75 faculty members. An examination of samples within each SBC category yielded an estimated average margin of error of 2.6%, based on a 95% confidence level and maximum comparison variance (see Appendix A for a detailed analysis). Each SBC category had more than one department or course section represented in the data. The </w:t>
      </w:r>
      <w:proofErr w:type="gramStart"/>
      <w:r w:rsidRPr="00BC6644">
        <w:rPr>
          <w:rFonts w:ascii="Times New Roman" w:eastAsia="Times New Roman" w:hAnsi="Times New Roman" w:cs="Times New Roman"/>
          <w:color w:val="000000"/>
        </w:rPr>
        <w:t>SBC</w:t>
      </w:r>
      <w:proofErr w:type="gramEnd"/>
      <w:r w:rsidRPr="00BC6644">
        <w:rPr>
          <w:rFonts w:ascii="Times New Roman" w:eastAsia="Times New Roman" w:hAnsi="Times New Roman" w:cs="Times New Roman"/>
          <w:color w:val="000000"/>
        </w:rPr>
        <w:t xml:space="preserve"> with the most departments </w:t>
      </w:r>
      <w:r w:rsidR="0032209A" w:rsidRPr="00BC6644">
        <w:rPr>
          <w:rFonts w:ascii="Times New Roman" w:eastAsia="Times New Roman" w:hAnsi="Times New Roman" w:cs="Times New Roman"/>
          <w:color w:val="000000"/>
        </w:rPr>
        <w:t>assessed,</w:t>
      </w:r>
      <w:r w:rsidRPr="00BC6644">
        <w:rPr>
          <w:rFonts w:ascii="Times New Roman" w:eastAsia="Times New Roman" w:hAnsi="Times New Roman" w:cs="Times New Roman"/>
          <w:color w:val="000000"/>
        </w:rPr>
        <w:t xml:space="preserve"> was HFA+: Humanities and Fine Arts (see Table 1). For a full breakdown, view Appendix B.</w:t>
      </w:r>
      <w:r w:rsidRPr="00BC6644">
        <w:rPr>
          <w:rFonts w:ascii="Times New Roman" w:eastAsia="Times New Roman" w:hAnsi="Times New Roman" w:cs="Times New Roman"/>
          <w:b/>
          <w:color w:val="000000"/>
        </w:rPr>
        <w:t xml:space="preserve"> </w:t>
      </w:r>
    </w:p>
    <w:p w14:paraId="33D84030" w14:textId="5ED1920E" w:rsidR="00D41361" w:rsidRDefault="00D41361" w:rsidP="00D41361">
      <w:pPr>
        <w:jc w:val="center"/>
      </w:pPr>
      <w:r>
        <w:rPr>
          <w:rFonts w:ascii="Times New Roman" w:hAnsi="Times New Roman"/>
          <w:b/>
        </w:rPr>
        <w:t>Table 1. Departments Represented in HFA+ Courses</w:t>
      </w:r>
    </w:p>
    <w:tbl>
      <w:tblPr>
        <w:tblStyle w:val="TableGrid"/>
        <w:tblW w:w="0" w:type="auto"/>
        <w:jc w:val="center"/>
        <w:tblLayout w:type="fixed"/>
        <w:tblLook w:val="04A0" w:firstRow="1" w:lastRow="0" w:firstColumn="1" w:lastColumn="0" w:noHBand="0" w:noVBand="1"/>
      </w:tblPr>
      <w:tblGrid>
        <w:gridCol w:w="1152"/>
        <w:gridCol w:w="7056"/>
        <w:gridCol w:w="1152"/>
      </w:tblGrid>
      <w:tr w:rsidR="00D41361" w14:paraId="1B8D161C" w14:textId="77777777" w:rsidTr="007E1C7C">
        <w:trPr>
          <w:jc w:val="center"/>
        </w:trPr>
        <w:tc>
          <w:tcPr>
            <w:tcW w:w="1152" w:type="dxa"/>
          </w:tcPr>
          <w:p w14:paraId="0A23491B" w14:textId="77777777" w:rsidR="00D41361" w:rsidRDefault="00D41361" w:rsidP="007E1C7C">
            <w:pPr>
              <w:jc w:val="center"/>
            </w:pPr>
            <w:r>
              <w:rPr>
                <w:rFonts w:ascii="Times New Roman" w:hAnsi="Times New Roman"/>
                <w:b/>
                <w:sz w:val="20"/>
              </w:rPr>
              <w:t>SBC</w:t>
            </w:r>
          </w:p>
        </w:tc>
        <w:tc>
          <w:tcPr>
            <w:tcW w:w="7056" w:type="dxa"/>
          </w:tcPr>
          <w:p w14:paraId="06B85838" w14:textId="77777777" w:rsidR="00D41361" w:rsidRDefault="00D41361" w:rsidP="007E1C7C">
            <w:pPr>
              <w:jc w:val="center"/>
            </w:pPr>
            <w:r>
              <w:rPr>
                <w:rFonts w:ascii="Times New Roman" w:hAnsi="Times New Roman"/>
                <w:b/>
                <w:sz w:val="20"/>
              </w:rPr>
              <w:t>Program</w:t>
            </w:r>
          </w:p>
        </w:tc>
        <w:tc>
          <w:tcPr>
            <w:tcW w:w="1152" w:type="dxa"/>
          </w:tcPr>
          <w:p w14:paraId="691D13CA" w14:textId="77777777" w:rsidR="00D41361" w:rsidRDefault="00D41361" w:rsidP="007E1C7C">
            <w:pPr>
              <w:jc w:val="center"/>
            </w:pPr>
            <w:r>
              <w:rPr>
                <w:rFonts w:ascii="Times New Roman" w:hAnsi="Times New Roman"/>
                <w:b/>
                <w:sz w:val="20"/>
              </w:rPr>
              <w:t>Count</w:t>
            </w:r>
          </w:p>
        </w:tc>
      </w:tr>
      <w:tr w:rsidR="00D41361" w14:paraId="14C9AC77" w14:textId="77777777" w:rsidTr="007E1C7C">
        <w:trPr>
          <w:jc w:val="center"/>
        </w:trPr>
        <w:tc>
          <w:tcPr>
            <w:tcW w:w="1152" w:type="dxa"/>
          </w:tcPr>
          <w:p w14:paraId="0E95EEF7" w14:textId="77777777" w:rsidR="00D41361" w:rsidRDefault="00D41361" w:rsidP="007E1C7C">
            <w:pPr>
              <w:jc w:val="center"/>
            </w:pPr>
            <w:r>
              <w:rPr>
                <w:rFonts w:ascii="Times New Roman" w:hAnsi="Times New Roman"/>
                <w:sz w:val="20"/>
              </w:rPr>
              <w:t>HFA+</w:t>
            </w:r>
          </w:p>
        </w:tc>
        <w:tc>
          <w:tcPr>
            <w:tcW w:w="7056" w:type="dxa"/>
          </w:tcPr>
          <w:p w14:paraId="28FD3573" w14:textId="77777777" w:rsidR="00D41361" w:rsidRDefault="00D41361" w:rsidP="007E1C7C">
            <w:r>
              <w:rPr>
                <w:rFonts w:ascii="Times New Roman" w:hAnsi="Times New Roman"/>
                <w:sz w:val="20"/>
              </w:rPr>
              <w:t>Asian &amp; Asian American Studies</w:t>
            </w:r>
          </w:p>
        </w:tc>
        <w:tc>
          <w:tcPr>
            <w:tcW w:w="1152" w:type="dxa"/>
          </w:tcPr>
          <w:p w14:paraId="14F84DB4" w14:textId="77777777" w:rsidR="00D41361" w:rsidRDefault="00D41361" w:rsidP="007E1C7C">
            <w:pPr>
              <w:jc w:val="center"/>
            </w:pPr>
            <w:r>
              <w:rPr>
                <w:rFonts w:ascii="Times New Roman" w:hAnsi="Times New Roman"/>
                <w:sz w:val="20"/>
              </w:rPr>
              <w:t>3</w:t>
            </w:r>
          </w:p>
        </w:tc>
      </w:tr>
      <w:tr w:rsidR="00D41361" w14:paraId="7CBB1369" w14:textId="77777777" w:rsidTr="007E1C7C">
        <w:trPr>
          <w:jc w:val="center"/>
        </w:trPr>
        <w:tc>
          <w:tcPr>
            <w:tcW w:w="1152" w:type="dxa"/>
          </w:tcPr>
          <w:p w14:paraId="17E9FBF1" w14:textId="52B2D881" w:rsidR="00D41361" w:rsidRDefault="00D41361" w:rsidP="007E1C7C">
            <w:pPr>
              <w:jc w:val="center"/>
            </w:pPr>
          </w:p>
        </w:tc>
        <w:tc>
          <w:tcPr>
            <w:tcW w:w="7056" w:type="dxa"/>
          </w:tcPr>
          <w:p w14:paraId="06731490" w14:textId="77777777" w:rsidR="00D41361" w:rsidRDefault="00D41361" w:rsidP="007E1C7C">
            <w:r>
              <w:rPr>
                <w:rFonts w:ascii="Times New Roman" w:hAnsi="Times New Roman"/>
                <w:sz w:val="20"/>
              </w:rPr>
              <w:t>Africana Studies</w:t>
            </w:r>
          </w:p>
        </w:tc>
        <w:tc>
          <w:tcPr>
            <w:tcW w:w="1152" w:type="dxa"/>
          </w:tcPr>
          <w:p w14:paraId="07E87AC9" w14:textId="77777777" w:rsidR="00D41361" w:rsidRDefault="00D41361" w:rsidP="007E1C7C">
            <w:pPr>
              <w:jc w:val="center"/>
            </w:pPr>
            <w:r>
              <w:rPr>
                <w:rFonts w:ascii="Times New Roman" w:hAnsi="Times New Roman"/>
                <w:sz w:val="20"/>
              </w:rPr>
              <w:t>1</w:t>
            </w:r>
          </w:p>
        </w:tc>
      </w:tr>
      <w:tr w:rsidR="00D41361" w14:paraId="6D79372E" w14:textId="77777777" w:rsidTr="007E1C7C">
        <w:trPr>
          <w:jc w:val="center"/>
        </w:trPr>
        <w:tc>
          <w:tcPr>
            <w:tcW w:w="1152" w:type="dxa"/>
          </w:tcPr>
          <w:p w14:paraId="2FE48B4C" w14:textId="3228B504" w:rsidR="00D41361" w:rsidRDefault="00D41361" w:rsidP="007E1C7C">
            <w:pPr>
              <w:jc w:val="center"/>
            </w:pPr>
          </w:p>
        </w:tc>
        <w:tc>
          <w:tcPr>
            <w:tcW w:w="7056" w:type="dxa"/>
          </w:tcPr>
          <w:p w14:paraId="6DC0A8AA" w14:textId="77777777" w:rsidR="00D41361" w:rsidRDefault="00D41361" w:rsidP="007E1C7C">
            <w:r>
              <w:rPr>
                <w:rFonts w:ascii="Times New Roman" w:hAnsi="Times New Roman"/>
                <w:sz w:val="20"/>
              </w:rPr>
              <w:t>Art History</w:t>
            </w:r>
          </w:p>
        </w:tc>
        <w:tc>
          <w:tcPr>
            <w:tcW w:w="1152" w:type="dxa"/>
          </w:tcPr>
          <w:p w14:paraId="13137B98" w14:textId="77777777" w:rsidR="00D41361" w:rsidRDefault="00D41361" w:rsidP="007E1C7C">
            <w:pPr>
              <w:jc w:val="center"/>
            </w:pPr>
            <w:r>
              <w:rPr>
                <w:rFonts w:ascii="Times New Roman" w:hAnsi="Times New Roman"/>
                <w:sz w:val="20"/>
              </w:rPr>
              <w:t>3</w:t>
            </w:r>
          </w:p>
        </w:tc>
      </w:tr>
      <w:tr w:rsidR="00D41361" w14:paraId="04EA3939" w14:textId="77777777" w:rsidTr="007E1C7C">
        <w:trPr>
          <w:jc w:val="center"/>
        </w:trPr>
        <w:tc>
          <w:tcPr>
            <w:tcW w:w="1152" w:type="dxa"/>
          </w:tcPr>
          <w:p w14:paraId="5E46CC0E" w14:textId="5EB5205C" w:rsidR="00D41361" w:rsidRDefault="00D41361" w:rsidP="007E1C7C">
            <w:pPr>
              <w:jc w:val="center"/>
            </w:pPr>
          </w:p>
        </w:tc>
        <w:tc>
          <w:tcPr>
            <w:tcW w:w="7056" w:type="dxa"/>
          </w:tcPr>
          <w:p w14:paraId="5D0F2819" w14:textId="77777777" w:rsidR="00D41361" w:rsidRDefault="00D41361" w:rsidP="007E1C7C">
            <w:r>
              <w:rPr>
                <w:rFonts w:ascii="Times New Roman" w:hAnsi="Times New Roman"/>
                <w:sz w:val="20"/>
              </w:rPr>
              <w:t>Cinema &amp; Cultural Studies</w:t>
            </w:r>
          </w:p>
        </w:tc>
        <w:tc>
          <w:tcPr>
            <w:tcW w:w="1152" w:type="dxa"/>
          </w:tcPr>
          <w:p w14:paraId="29824051" w14:textId="77777777" w:rsidR="00D41361" w:rsidRDefault="00D41361" w:rsidP="007E1C7C">
            <w:pPr>
              <w:jc w:val="center"/>
            </w:pPr>
            <w:r>
              <w:rPr>
                <w:rFonts w:ascii="Times New Roman" w:hAnsi="Times New Roman"/>
                <w:sz w:val="20"/>
              </w:rPr>
              <w:t>1</w:t>
            </w:r>
          </w:p>
        </w:tc>
      </w:tr>
      <w:tr w:rsidR="00D41361" w14:paraId="26C9414A" w14:textId="77777777" w:rsidTr="007E1C7C">
        <w:trPr>
          <w:jc w:val="center"/>
        </w:trPr>
        <w:tc>
          <w:tcPr>
            <w:tcW w:w="1152" w:type="dxa"/>
          </w:tcPr>
          <w:p w14:paraId="28A1F25C" w14:textId="65A75551" w:rsidR="00D41361" w:rsidRDefault="00D41361" w:rsidP="007E1C7C">
            <w:pPr>
              <w:jc w:val="center"/>
            </w:pPr>
          </w:p>
        </w:tc>
        <w:tc>
          <w:tcPr>
            <w:tcW w:w="7056" w:type="dxa"/>
          </w:tcPr>
          <w:p w14:paraId="67DB852B" w14:textId="77777777" w:rsidR="00D41361" w:rsidRDefault="00D41361" w:rsidP="007E1C7C">
            <w:r>
              <w:rPr>
                <w:rFonts w:ascii="Times New Roman" w:hAnsi="Times New Roman"/>
                <w:sz w:val="20"/>
              </w:rPr>
              <w:t>Chinese</w:t>
            </w:r>
          </w:p>
        </w:tc>
        <w:tc>
          <w:tcPr>
            <w:tcW w:w="1152" w:type="dxa"/>
          </w:tcPr>
          <w:p w14:paraId="6B90A2FA" w14:textId="77777777" w:rsidR="00D41361" w:rsidRDefault="00D41361" w:rsidP="007E1C7C">
            <w:pPr>
              <w:jc w:val="center"/>
            </w:pPr>
            <w:r>
              <w:rPr>
                <w:rFonts w:ascii="Times New Roman" w:hAnsi="Times New Roman"/>
                <w:sz w:val="20"/>
              </w:rPr>
              <w:t>1</w:t>
            </w:r>
          </w:p>
        </w:tc>
      </w:tr>
      <w:tr w:rsidR="00D41361" w14:paraId="11648350" w14:textId="77777777" w:rsidTr="007E1C7C">
        <w:trPr>
          <w:jc w:val="center"/>
        </w:trPr>
        <w:tc>
          <w:tcPr>
            <w:tcW w:w="1152" w:type="dxa"/>
          </w:tcPr>
          <w:p w14:paraId="11DA8017" w14:textId="5F80F3D8" w:rsidR="00D41361" w:rsidRDefault="00D41361" w:rsidP="007E1C7C">
            <w:pPr>
              <w:jc w:val="center"/>
            </w:pPr>
          </w:p>
        </w:tc>
        <w:tc>
          <w:tcPr>
            <w:tcW w:w="7056" w:type="dxa"/>
          </w:tcPr>
          <w:p w14:paraId="06709B6C" w14:textId="77777777" w:rsidR="00D41361" w:rsidRDefault="00D41361" w:rsidP="007E1C7C">
            <w:r>
              <w:rPr>
                <w:rFonts w:ascii="Times New Roman" w:hAnsi="Times New Roman"/>
                <w:sz w:val="20"/>
              </w:rPr>
              <w:t>Creative Writing &amp; Lit</w:t>
            </w:r>
          </w:p>
        </w:tc>
        <w:tc>
          <w:tcPr>
            <w:tcW w:w="1152" w:type="dxa"/>
          </w:tcPr>
          <w:p w14:paraId="29072007" w14:textId="77777777" w:rsidR="00D41361" w:rsidRDefault="00D41361" w:rsidP="007E1C7C">
            <w:pPr>
              <w:jc w:val="center"/>
            </w:pPr>
            <w:r>
              <w:rPr>
                <w:rFonts w:ascii="Times New Roman" w:hAnsi="Times New Roman"/>
                <w:sz w:val="20"/>
              </w:rPr>
              <w:t>10</w:t>
            </w:r>
          </w:p>
        </w:tc>
      </w:tr>
      <w:tr w:rsidR="00D41361" w14:paraId="62F4F493" w14:textId="77777777" w:rsidTr="007E1C7C">
        <w:trPr>
          <w:jc w:val="center"/>
        </w:trPr>
        <w:tc>
          <w:tcPr>
            <w:tcW w:w="1152" w:type="dxa"/>
          </w:tcPr>
          <w:p w14:paraId="580E5493" w14:textId="71178320" w:rsidR="00D41361" w:rsidRDefault="00D41361" w:rsidP="007E1C7C">
            <w:pPr>
              <w:jc w:val="center"/>
            </w:pPr>
          </w:p>
        </w:tc>
        <w:tc>
          <w:tcPr>
            <w:tcW w:w="7056" w:type="dxa"/>
          </w:tcPr>
          <w:p w14:paraId="38CF744D" w14:textId="77777777" w:rsidR="00D41361" w:rsidRDefault="00D41361" w:rsidP="007E1C7C">
            <w:r>
              <w:rPr>
                <w:rFonts w:ascii="Times New Roman" w:hAnsi="Times New Roman"/>
                <w:sz w:val="20"/>
              </w:rPr>
              <w:t>English</w:t>
            </w:r>
          </w:p>
        </w:tc>
        <w:tc>
          <w:tcPr>
            <w:tcW w:w="1152" w:type="dxa"/>
          </w:tcPr>
          <w:p w14:paraId="09AD9334" w14:textId="77777777" w:rsidR="00D41361" w:rsidRDefault="00D41361" w:rsidP="007E1C7C">
            <w:pPr>
              <w:jc w:val="center"/>
            </w:pPr>
            <w:r>
              <w:rPr>
                <w:rFonts w:ascii="Times New Roman" w:hAnsi="Times New Roman"/>
                <w:sz w:val="20"/>
              </w:rPr>
              <w:t>5</w:t>
            </w:r>
          </w:p>
        </w:tc>
      </w:tr>
      <w:tr w:rsidR="00D41361" w14:paraId="5ED72A58" w14:textId="77777777" w:rsidTr="007E1C7C">
        <w:trPr>
          <w:jc w:val="center"/>
        </w:trPr>
        <w:tc>
          <w:tcPr>
            <w:tcW w:w="1152" w:type="dxa"/>
          </w:tcPr>
          <w:p w14:paraId="6A579E91" w14:textId="2E0E64C7" w:rsidR="00D41361" w:rsidRDefault="00D41361" w:rsidP="007E1C7C">
            <w:pPr>
              <w:jc w:val="center"/>
            </w:pPr>
          </w:p>
        </w:tc>
        <w:tc>
          <w:tcPr>
            <w:tcW w:w="7056" w:type="dxa"/>
          </w:tcPr>
          <w:p w14:paraId="3E6B017C" w14:textId="77777777" w:rsidR="00D41361" w:rsidRDefault="00D41361" w:rsidP="007E1C7C">
            <w:r>
              <w:rPr>
                <w:rFonts w:ascii="Times New Roman" w:hAnsi="Times New Roman"/>
                <w:sz w:val="20"/>
              </w:rPr>
              <w:t>Italian Lit</w:t>
            </w:r>
          </w:p>
        </w:tc>
        <w:tc>
          <w:tcPr>
            <w:tcW w:w="1152" w:type="dxa"/>
          </w:tcPr>
          <w:p w14:paraId="2A24BF99" w14:textId="77777777" w:rsidR="00D41361" w:rsidRDefault="00D41361" w:rsidP="007E1C7C">
            <w:pPr>
              <w:jc w:val="center"/>
            </w:pPr>
            <w:r>
              <w:rPr>
                <w:rFonts w:ascii="Times New Roman" w:hAnsi="Times New Roman"/>
                <w:sz w:val="20"/>
              </w:rPr>
              <w:t>1</w:t>
            </w:r>
          </w:p>
        </w:tc>
      </w:tr>
      <w:tr w:rsidR="00D41361" w14:paraId="3CEE8D93" w14:textId="77777777" w:rsidTr="007E1C7C">
        <w:trPr>
          <w:jc w:val="center"/>
        </w:trPr>
        <w:tc>
          <w:tcPr>
            <w:tcW w:w="1152" w:type="dxa"/>
          </w:tcPr>
          <w:p w14:paraId="7F806308" w14:textId="793CED66" w:rsidR="00D41361" w:rsidRDefault="00D41361" w:rsidP="007E1C7C">
            <w:pPr>
              <w:jc w:val="center"/>
            </w:pPr>
          </w:p>
        </w:tc>
        <w:tc>
          <w:tcPr>
            <w:tcW w:w="7056" w:type="dxa"/>
          </w:tcPr>
          <w:p w14:paraId="7B642DC7" w14:textId="77777777" w:rsidR="00D41361" w:rsidRDefault="00D41361" w:rsidP="007E1C7C">
            <w:r>
              <w:rPr>
                <w:rFonts w:ascii="Times New Roman" w:hAnsi="Times New Roman"/>
                <w:sz w:val="20"/>
              </w:rPr>
              <w:t>Korean</w:t>
            </w:r>
          </w:p>
        </w:tc>
        <w:tc>
          <w:tcPr>
            <w:tcW w:w="1152" w:type="dxa"/>
          </w:tcPr>
          <w:p w14:paraId="4D3D1F82" w14:textId="77777777" w:rsidR="00D41361" w:rsidRDefault="00D41361" w:rsidP="007E1C7C">
            <w:pPr>
              <w:jc w:val="center"/>
            </w:pPr>
            <w:r>
              <w:rPr>
                <w:rFonts w:ascii="Times New Roman" w:hAnsi="Times New Roman"/>
                <w:sz w:val="20"/>
              </w:rPr>
              <w:t>1</w:t>
            </w:r>
          </w:p>
        </w:tc>
      </w:tr>
      <w:tr w:rsidR="00D41361" w14:paraId="60F783EA" w14:textId="77777777" w:rsidTr="007E1C7C">
        <w:trPr>
          <w:jc w:val="center"/>
        </w:trPr>
        <w:tc>
          <w:tcPr>
            <w:tcW w:w="1152" w:type="dxa"/>
          </w:tcPr>
          <w:p w14:paraId="26BA27F5" w14:textId="316C4A5B" w:rsidR="00D41361" w:rsidRDefault="00D41361" w:rsidP="007E1C7C">
            <w:pPr>
              <w:jc w:val="center"/>
            </w:pPr>
          </w:p>
        </w:tc>
        <w:tc>
          <w:tcPr>
            <w:tcW w:w="7056" w:type="dxa"/>
          </w:tcPr>
          <w:p w14:paraId="4E9B9687" w14:textId="77777777" w:rsidR="00D41361" w:rsidRDefault="00D41361" w:rsidP="007E1C7C">
            <w:r>
              <w:rPr>
                <w:rFonts w:ascii="Times New Roman" w:hAnsi="Times New Roman"/>
                <w:sz w:val="20"/>
              </w:rPr>
              <w:t>Music</w:t>
            </w:r>
          </w:p>
        </w:tc>
        <w:tc>
          <w:tcPr>
            <w:tcW w:w="1152" w:type="dxa"/>
          </w:tcPr>
          <w:p w14:paraId="41EA9F8C" w14:textId="77777777" w:rsidR="00D41361" w:rsidRDefault="00D41361" w:rsidP="007E1C7C">
            <w:pPr>
              <w:jc w:val="center"/>
            </w:pPr>
            <w:r>
              <w:rPr>
                <w:rFonts w:ascii="Times New Roman" w:hAnsi="Times New Roman"/>
                <w:sz w:val="20"/>
              </w:rPr>
              <w:t>2</w:t>
            </w:r>
          </w:p>
        </w:tc>
      </w:tr>
      <w:tr w:rsidR="00D41361" w14:paraId="2A82136C" w14:textId="77777777" w:rsidTr="007E1C7C">
        <w:trPr>
          <w:jc w:val="center"/>
        </w:trPr>
        <w:tc>
          <w:tcPr>
            <w:tcW w:w="1152" w:type="dxa"/>
          </w:tcPr>
          <w:p w14:paraId="128CA1D8" w14:textId="226D58E8" w:rsidR="00D41361" w:rsidRDefault="00D41361" w:rsidP="007E1C7C">
            <w:pPr>
              <w:jc w:val="center"/>
            </w:pPr>
          </w:p>
        </w:tc>
        <w:tc>
          <w:tcPr>
            <w:tcW w:w="7056" w:type="dxa"/>
          </w:tcPr>
          <w:p w14:paraId="38299C48" w14:textId="77777777" w:rsidR="00D41361" w:rsidRDefault="00D41361" w:rsidP="007E1C7C">
            <w:r>
              <w:rPr>
                <w:rFonts w:ascii="Times New Roman" w:hAnsi="Times New Roman"/>
                <w:sz w:val="20"/>
              </w:rPr>
              <w:t>Philosophy</w:t>
            </w:r>
          </w:p>
        </w:tc>
        <w:tc>
          <w:tcPr>
            <w:tcW w:w="1152" w:type="dxa"/>
          </w:tcPr>
          <w:p w14:paraId="2F5D5491" w14:textId="77777777" w:rsidR="00D41361" w:rsidRDefault="00D41361" w:rsidP="007E1C7C">
            <w:pPr>
              <w:jc w:val="center"/>
            </w:pPr>
            <w:r>
              <w:rPr>
                <w:rFonts w:ascii="Times New Roman" w:hAnsi="Times New Roman"/>
                <w:sz w:val="20"/>
              </w:rPr>
              <w:t>3</w:t>
            </w:r>
          </w:p>
        </w:tc>
      </w:tr>
      <w:tr w:rsidR="00D41361" w14:paraId="1C2E3960" w14:textId="77777777" w:rsidTr="007E1C7C">
        <w:trPr>
          <w:jc w:val="center"/>
        </w:trPr>
        <w:tc>
          <w:tcPr>
            <w:tcW w:w="1152" w:type="dxa"/>
          </w:tcPr>
          <w:p w14:paraId="5B2FDA6B" w14:textId="57F87992" w:rsidR="00D41361" w:rsidRDefault="00D41361" w:rsidP="007E1C7C">
            <w:pPr>
              <w:jc w:val="center"/>
            </w:pPr>
          </w:p>
        </w:tc>
        <w:tc>
          <w:tcPr>
            <w:tcW w:w="7056" w:type="dxa"/>
          </w:tcPr>
          <w:p w14:paraId="55DB1FF3" w14:textId="77777777" w:rsidR="00D41361" w:rsidRDefault="00D41361" w:rsidP="007E1C7C">
            <w:r>
              <w:rPr>
                <w:rFonts w:ascii="Times New Roman" w:hAnsi="Times New Roman"/>
                <w:sz w:val="20"/>
              </w:rPr>
              <w:t>Spanish</w:t>
            </w:r>
          </w:p>
        </w:tc>
        <w:tc>
          <w:tcPr>
            <w:tcW w:w="1152" w:type="dxa"/>
          </w:tcPr>
          <w:p w14:paraId="52658864" w14:textId="77777777" w:rsidR="00D41361" w:rsidRDefault="00D41361" w:rsidP="007E1C7C">
            <w:pPr>
              <w:jc w:val="center"/>
            </w:pPr>
            <w:r>
              <w:rPr>
                <w:rFonts w:ascii="Times New Roman" w:hAnsi="Times New Roman"/>
                <w:sz w:val="20"/>
              </w:rPr>
              <w:t>1</w:t>
            </w:r>
          </w:p>
        </w:tc>
      </w:tr>
      <w:tr w:rsidR="00D41361" w14:paraId="77C2852F" w14:textId="77777777" w:rsidTr="007E1C7C">
        <w:trPr>
          <w:jc w:val="center"/>
        </w:trPr>
        <w:tc>
          <w:tcPr>
            <w:tcW w:w="1152" w:type="dxa"/>
          </w:tcPr>
          <w:p w14:paraId="345BD192" w14:textId="725CC634" w:rsidR="00D41361" w:rsidRDefault="00D41361" w:rsidP="007E1C7C">
            <w:pPr>
              <w:jc w:val="center"/>
            </w:pPr>
          </w:p>
        </w:tc>
        <w:tc>
          <w:tcPr>
            <w:tcW w:w="7056" w:type="dxa"/>
          </w:tcPr>
          <w:p w14:paraId="4183A2A2" w14:textId="77777777" w:rsidR="00D41361" w:rsidRDefault="00D41361" w:rsidP="007E1C7C">
            <w:r>
              <w:rPr>
                <w:rFonts w:ascii="Times New Roman" w:hAnsi="Times New Roman"/>
                <w:sz w:val="20"/>
              </w:rPr>
              <w:t>Writing</w:t>
            </w:r>
          </w:p>
        </w:tc>
        <w:tc>
          <w:tcPr>
            <w:tcW w:w="1152" w:type="dxa"/>
          </w:tcPr>
          <w:p w14:paraId="7202FD76" w14:textId="77777777" w:rsidR="00D41361" w:rsidRDefault="00D41361" w:rsidP="007E1C7C">
            <w:pPr>
              <w:jc w:val="center"/>
            </w:pPr>
            <w:r>
              <w:rPr>
                <w:rFonts w:ascii="Times New Roman" w:hAnsi="Times New Roman"/>
                <w:sz w:val="20"/>
              </w:rPr>
              <w:t>1</w:t>
            </w:r>
          </w:p>
        </w:tc>
      </w:tr>
      <w:tr w:rsidR="00D41361" w14:paraId="57E34C5F" w14:textId="77777777" w:rsidTr="007E1C7C">
        <w:trPr>
          <w:jc w:val="center"/>
        </w:trPr>
        <w:tc>
          <w:tcPr>
            <w:tcW w:w="1152" w:type="dxa"/>
          </w:tcPr>
          <w:p w14:paraId="7C7C5CDF" w14:textId="6C2CB5DE" w:rsidR="00D41361" w:rsidRDefault="00D41361" w:rsidP="007E1C7C">
            <w:pPr>
              <w:jc w:val="center"/>
            </w:pPr>
          </w:p>
        </w:tc>
        <w:tc>
          <w:tcPr>
            <w:tcW w:w="7056" w:type="dxa"/>
          </w:tcPr>
          <w:p w14:paraId="4A03E081" w14:textId="77777777" w:rsidR="00D41361" w:rsidRDefault="00D41361" w:rsidP="007E1C7C">
            <w:r>
              <w:rPr>
                <w:rFonts w:ascii="Times New Roman" w:hAnsi="Times New Roman"/>
                <w:sz w:val="20"/>
              </w:rPr>
              <w:t>Women Studies</w:t>
            </w:r>
          </w:p>
        </w:tc>
        <w:tc>
          <w:tcPr>
            <w:tcW w:w="1152" w:type="dxa"/>
          </w:tcPr>
          <w:p w14:paraId="11C89AB2" w14:textId="77777777" w:rsidR="00D41361" w:rsidRDefault="00D41361" w:rsidP="007E1C7C">
            <w:pPr>
              <w:jc w:val="center"/>
            </w:pPr>
            <w:r>
              <w:rPr>
                <w:rFonts w:ascii="Times New Roman" w:hAnsi="Times New Roman"/>
                <w:sz w:val="20"/>
              </w:rPr>
              <w:t>1</w:t>
            </w:r>
          </w:p>
        </w:tc>
      </w:tr>
    </w:tbl>
    <w:p w14:paraId="27F25D93" w14:textId="450C8753" w:rsidR="00855184" w:rsidRPr="00CE6E8F" w:rsidRDefault="00905EBC" w:rsidP="0036025E">
      <w:pPr>
        <w:pBdr>
          <w:top w:val="nil"/>
          <w:left w:val="nil"/>
          <w:bottom w:val="nil"/>
          <w:right w:val="nil"/>
          <w:between w:val="nil"/>
        </w:pBdr>
        <w:spacing w:before="38"/>
        <w:contextualSpacing/>
        <w:rPr>
          <w:rFonts w:ascii="Times New Roman" w:eastAsia="Times New Roman" w:hAnsi="Times New Roman" w:cs="Times New Roman"/>
          <w:color w:val="000000"/>
        </w:rPr>
      </w:pPr>
      <w:r w:rsidRPr="00CE6E8F">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14C168F8" wp14:editId="66236A23">
                <wp:simplePos x="0" y="0"/>
                <wp:positionH relativeFrom="column">
                  <wp:posOffset>831850</wp:posOffset>
                </wp:positionH>
                <wp:positionV relativeFrom="paragraph">
                  <wp:posOffset>101600</wp:posOffset>
                </wp:positionV>
                <wp:extent cx="1270" cy="12700"/>
                <wp:effectExtent l="0" t="0" r="0" b="0"/>
                <wp:wrapTopAndBottom distT="0" distB="0"/>
                <wp:docPr id="229" name="Freeform: Shape 229"/>
                <wp:cNvGraphicFramePr/>
                <a:graphic xmlns:a="http://schemas.openxmlformats.org/drawingml/2006/main">
                  <a:graphicData uri="http://schemas.microsoft.com/office/word/2010/wordprocessingShape">
                    <wps:wsp>
                      <wps:cNvSpPr/>
                      <wps:spPr>
                        <a:xfrm>
                          <a:off x="4431600" y="3779365"/>
                          <a:ext cx="1828800" cy="1270"/>
                        </a:xfrm>
                        <a:custGeom>
                          <a:avLst/>
                          <a:gdLst/>
                          <a:ahLst/>
                          <a:cxnLst/>
                          <a:rect l="l" t="t" r="r" b="b"/>
                          <a:pathLst>
                            <a:path w="1828800" h="1270" extrusionOk="0">
                              <a:moveTo>
                                <a:pt x="0" y="0"/>
                              </a:moveTo>
                              <a:lnTo>
                                <a:pt x="1828800"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6A5A26F" id="Freeform: Shape 229" o:spid="_x0000_s1026" style="position:absolute;margin-left:65.5pt;margin-top:8pt;width:.1pt;height: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" path="m,l1828800,e" filled="f" strokeweight="1pt">
                <v:stroke startarrowwidth="narrow" startarrowlength="short" endarrowwidth="narrow" endarrowlength="short"/>
                <v:path arrowok="t" o:extrusionok="f"/>
                <w10:wrap type="topAndBottom"/>
              </v:shape>
            </w:pict>
          </mc:Fallback>
        </mc:AlternateContent>
      </w:r>
      <w:r w:rsidRPr="00CE6E8F">
        <w:rPr>
          <w:rFonts w:ascii="Times New Roman" w:eastAsia="Times New Roman" w:hAnsi="Times New Roman" w:cs="Times New Roman"/>
          <w:color w:val="000000"/>
        </w:rPr>
        <w:t>Chart 2 groups students collectively, distributing performance into three performance categories where in total 82% (n=13,663) of duplicated students demonstrated "Acceptable" or "Exemplary" performance.</w:t>
      </w:r>
    </w:p>
    <w:p w14:paraId="17FC9B8F" w14:textId="05734739" w:rsidR="00855184" w:rsidRPr="00675769" w:rsidRDefault="00CE6E8F" w:rsidP="00675769">
      <w:pPr>
        <w:spacing w:before="1"/>
        <w:ind w:right="86"/>
        <w:rPr>
          <w:rFonts w:ascii="Times New Roman" w:eastAsia="Times New Roman" w:hAnsi="Times New Roman" w:cs="Times New Roman"/>
          <w:color w:val="000000"/>
          <w:sz w:val="24"/>
          <w:szCs w:val="24"/>
        </w:rPr>
      </w:pPr>
      <w:r w:rsidRPr="00675769">
        <w:rPr>
          <w:rFonts w:ascii="Times New Roman" w:hAnsi="Times New Roman" w:cs="Times New Roman"/>
          <w:noProof/>
          <w:sz w:val="24"/>
          <w:szCs w:val="24"/>
        </w:rPr>
        <w:lastRenderedPageBreak/>
        <w:drawing>
          <wp:anchor distT="0" distB="0" distL="114300" distR="114300" simplePos="0" relativeHeight="251661312" behindDoc="0" locked="0" layoutInCell="1" hidden="0" allowOverlap="1" wp14:anchorId="107FC5EA" wp14:editId="75C8B5FA">
            <wp:simplePos x="0" y="0"/>
            <wp:positionH relativeFrom="column">
              <wp:posOffset>53340</wp:posOffset>
            </wp:positionH>
            <wp:positionV relativeFrom="paragraph">
              <wp:posOffset>5080</wp:posOffset>
            </wp:positionV>
            <wp:extent cx="5280660" cy="1706880"/>
            <wp:effectExtent l="0" t="0" r="15240" b="7620"/>
            <wp:wrapNone/>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0E8778B" w14:textId="0CB5D7C6" w:rsidR="00855184" w:rsidRPr="00675769" w:rsidRDefault="00855184" w:rsidP="00675769">
      <w:pPr>
        <w:spacing w:before="1"/>
        <w:ind w:right="86"/>
        <w:rPr>
          <w:rFonts w:ascii="Times New Roman" w:eastAsia="Times New Roman" w:hAnsi="Times New Roman" w:cs="Times New Roman"/>
          <w:color w:val="000000"/>
          <w:sz w:val="24"/>
          <w:szCs w:val="24"/>
        </w:rPr>
      </w:pPr>
    </w:p>
    <w:p w14:paraId="013EEAFD" w14:textId="7C2E2209" w:rsidR="00855184" w:rsidRPr="00675769" w:rsidRDefault="00855184" w:rsidP="00675769">
      <w:pPr>
        <w:spacing w:before="1"/>
        <w:ind w:right="86"/>
        <w:rPr>
          <w:rFonts w:ascii="Times New Roman" w:eastAsia="Times New Roman" w:hAnsi="Times New Roman" w:cs="Times New Roman"/>
          <w:color w:val="000000"/>
          <w:sz w:val="24"/>
          <w:szCs w:val="24"/>
        </w:rPr>
      </w:pPr>
    </w:p>
    <w:p w14:paraId="65C99711" w14:textId="5F8ED44C" w:rsidR="00855184" w:rsidRPr="00675769" w:rsidRDefault="00855184" w:rsidP="00675769">
      <w:pPr>
        <w:spacing w:before="1"/>
        <w:ind w:right="86"/>
        <w:rPr>
          <w:rFonts w:ascii="Times New Roman" w:eastAsia="Times New Roman" w:hAnsi="Times New Roman" w:cs="Times New Roman"/>
          <w:color w:val="000000"/>
          <w:sz w:val="24"/>
          <w:szCs w:val="24"/>
        </w:rPr>
      </w:pPr>
    </w:p>
    <w:p w14:paraId="01B558FF" w14:textId="77777777" w:rsidR="00855184" w:rsidRPr="00675769" w:rsidRDefault="00855184" w:rsidP="00675769">
      <w:pPr>
        <w:spacing w:before="1"/>
        <w:ind w:right="86"/>
        <w:rPr>
          <w:rFonts w:ascii="Times New Roman" w:eastAsia="Times New Roman" w:hAnsi="Times New Roman" w:cs="Times New Roman"/>
          <w:color w:val="000000"/>
          <w:sz w:val="24"/>
          <w:szCs w:val="24"/>
        </w:rPr>
      </w:pPr>
    </w:p>
    <w:p w14:paraId="2523EA35" w14:textId="77777777" w:rsidR="00855184" w:rsidRPr="00675769" w:rsidRDefault="00855184" w:rsidP="00675769">
      <w:pPr>
        <w:spacing w:before="1"/>
        <w:ind w:right="86"/>
        <w:rPr>
          <w:rFonts w:ascii="Times New Roman" w:eastAsia="Times New Roman" w:hAnsi="Times New Roman" w:cs="Times New Roman"/>
          <w:color w:val="000000"/>
          <w:sz w:val="24"/>
          <w:szCs w:val="24"/>
        </w:rPr>
      </w:pPr>
    </w:p>
    <w:p w14:paraId="6DDCB63D" w14:textId="77777777" w:rsidR="00855184" w:rsidRPr="00675769" w:rsidRDefault="00855184" w:rsidP="00675769">
      <w:pPr>
        <w:spacing w:before="1"/>
        <w:ind w:right="86"/>
        <w:rPr>
          <w:rFonts w:ascii="Times New Roman" w:eastAsia="Times New Roman" w:hAnsi="Times New Roman" w:cs="Times New Roman"/>
          <w:color w:val="000000"/>
          <w:sz w:val="24"/>
          <w:szCs w:val="24"/>
        </w:rPr>
      </w:pPr>
    </w:p>
    <w:p w14:paraId="474841D6" w14:textId="77777777" w:rsidR="00855184" w:rsidRPr="00675769" w:rsidRDefault="00855184" w:rsidP="00675769">
      <w:pPr>
        <w:spacing w:before="1"/>
        <w:ind w:right="86"/>
        <w:rPr>
          <w:rFonts w:ascii="Times New Roman" w:eastAsia="Times New Roman" w:hAnsi="Times New Roman" w:cs="Times New Roman"/>
          <w:color w:val="000000"/>
          <w:sz w:val="24"/>
          <w:szCs w:val="24"/>
        </w:rPr>
      </w:pPr>
    </w:p>
    <w:p w14:paraId="3A129C5D" w14:textId="77777777" w:rsidR="00855184" w:rsidRPr="00675769" w:rsidRDefault="00855184" w:rsidP="00675769">
      <w:pPr>
        <w:spacing w:before="1"/>
        <w:ind w:right="86"/>
        <w:rPr>
          <w:rFonts w:ascii="Times New Roman" w:eastAsia="Times New Roman" w:hAnsi="Times New Roman" w:cs="Times New Roman"/>
          <w:color w:val="000000"/>
          <w:sz w:val="24"/>
          <w:szCs w:val="24"/>
        </w:rPr>
      </w:pPr>
    </w:p>
    <w:p w14:paraId="77056BA8" w14:textId="77777777" w:rsidR="00855184" w:rsidRPr="00675769" w:rsidRDefault="00855184" w:rsidP="00675769">
      <w:pPr>
        <w:spacing w:before="1"/>
        <w:ind w:right="86"/>
        <w:rPr>
          <w:rFonts w:ascii="Times New Roman" w:eastAsia="Times New Roman" w:hAnsi="Times New Roman" w:cs="Times New Roman"/>
          <w:color w:val="000000"/>
          <w:sz w:val="24"/>
          <w:szCs w:val="24"/>
        </w:rPr>
      </w:pPr>
    </w:p>
    <w:p w14:paraId="6BE687D8" w14:textId="05662CAA" w:rsidR="00855184" w:rsidRPr="00CE6E8F" w:rsidRDefault="00142D08" w:rsidP="00675769">
      <w:pPr>
        <w:spacing w:before="1"/>
        <w:ind w:right="86"/>
        <w:rPr>
          <w:rFonts w:ascii="Times New Roman" w:eastAsia="Times New Roman" w:hAnsi="Times New Roman" w:cs="Times New Roman"/>
          <w:color w:val="000000"/>
        </w:rPr>
      </w:pPr>
      <w:r w:rsidRPr="00142D08">
        <w:rPr>
          <w:rFonts w:ascii="Times New Roman" w:eastAsia="Times New Roman" w:hAnsi="Times New Roman" w:cs="Times New Roman"/>
          <w:color w:val="000000"/>
        </w:rPr>
        <w:t xml:space="preserve">The table below represents student performance within the five SBC categories assessed. While SPK and HFA+ emerged as the strongest-performing categories, results from the lower-performing categories, SBS and QPS, show that a substantial majority of students (78%) met or exceeded the Acceptable performance level. Faculty members note that students are building foundational skills needed to demonstrate mastery of the learning outcomes. Additionally, faculty often report that students in these categories exhibit some difficulty in synthesizing sourced information to draw comprehensive conclusions in their written arguments. Faculty indicated they have implemented various actions to help students improve their performance, including working one-on-one with students, scaffolding projects, using low-stakes assessment methods, providing prompt and continuous feedback, implementing peer-review assignments, and offering extra credit to students who work with tutors in either the Writing Center or various science and math centers. Appendix C contains a table with detailed performance data for student learning </w:t>
      </w:r>
      <w:r w:rsidR="00312A5D" w:rsidRPr="00142D08">
        <w:rPr>
          <w:rFonts w:ascii="Times New Roman" w:eastAsia="Times New Roman" w:hAnsi="Times New Roman" w:cs="Times New Roman"/>
          <w:color w:val="000000"/>
        </w:rPr>
        <w:t>outcomes.</w:t>
      </w:r>
    </w:p>
    <w:tbl>
      <w:tblPr>
        <w:tblStyle w:val="4"/>
        <w:tblpPr w:leftFromText="180" w:rightFromText="180" w:vertAnchor="text" w:horzAnchor="margin" w:tblpY="189"/>
        <w:tblW w:w="9455" w:type="dxa"/>
        <w:tblLayout w:type="fixed"/>
        <w:tblLook w:val="0400" w:firstRow="0" w:lastRow="0" w:firstColumn="0" w:lastColumn="0" w:noHBand="0" w:noVBand="1"/>
      </w:tblPr>
      <w:tblGrid>
        <w:gridCol w:w="955"/>
        <w:gridCol w:w="1000"/>
        <w:gridCol w:w="960"/>
        <w:gridCol w:w="1000"/>
        <w:gridCol w:w="1520"/>
        <w:gridCol w:w="1360"/>
        <w:gridCol w:w="1360"/>
        <w:gridCol w:w="1300"/>
      </w:tblGrid>
      <w:tr w:rsidR="00D41361" w:rsidRPr="00675769" w14:paraId="0C3025A5" w14:textId="77777777" w:rsidTr="00D41361">
        <w:trPr>
          <w:trHeight w:val="276"/>
        </w:trPr>
        <w:tc>
          <w:tcPr>
            <w:tcW w:w="955" w:type="dxa"/>
            <w:tcBorders>
              <w:top w:val="single" w:sz="4" w:space="0" w:color="D9D9D9"/>
              <w:left w:val="single" w:sz="4" w:space="0" w:color="D9D9D9"/>
              <w:bottom w:val="single" w:sz="4" w:space="0" w:color="D9D9D9"/>
              <w:right w:val="single" w:sz="4" w:space="0" w:color="D9D9D9"/>
            </w:tcBorders>
            <w:shd w:val="clear" w:color="auto" w:fill="0B1D2F"/>
            <w:vAlign w:val="bottom"/>
          </w:tcPr>
          <w:p w14:paraId="3B397110" w14:textId="77777777" w:rsidR="00D41361" w:rsidRPr="00CE6E8F" w:rsidRDefault="00D41361" w:rsidP="00D41361">
            <w:pPr>
              <w:widowControl/>
              <w:ind w:right="86"/>
              <w:jc w:val="center"/>
              <w:rPr>
                <w:rFonts w:ascii="Times New Roman" w:eastAsia="Calibri" w:hAnsi="Times New Roman" w:cs="Times New Roman"/>
                <w:color w:val="FFFFFF"/>
              </w:rPr>
            </w:pPr>
            <w:r w:rsidRPr="00CE6E8F">
              <w:rPr>
                <w:rFonts w:ascii="Times New Roman" w:eastAsia="Calibri" w:hAnsi="Times New Roman" w:cs="Times New Roman"/>
                <w:color w:val="FFFFFF"/>
              </w:rPr>
              <w:t>SBC</w:t>
            </w:r>
          </w:p>
        </w:tc>
        <w:tc>
          <w:tcPr>
            <w:tcW w:w="1000" w:type="dxa"/>
            <w:tcBorders>
              <w:top w:val="single" w:sz="4" w:space="0" w:color="D9D9D9"/>
              <w:left w:val="nil"/>
              <w:bottom w:val="single" w:sz="4" w:space="0" w:color="D9D9D9"/>
              <w:right w:val="single" w:sz="4" w:space="0" w:color="D9D9D9"/>
            </w:tcBorders>
            <w:shd w:val="clear" w:color="auto" w:fill="0B1D2F"/>
            <w:vAlign w:val="bottom"/>
          </w:tcPr>
          <w:p w14:paraId="25B3483C" w14:textId="77777777" w:rsidR="00D41361" w:rsidRPr="00CE6E8F" w:rsidRDefault="00D41361" w:rsidP="00D41361">
            <w:pPr>
              <w:widowControl/>
              <w:ind w:right="86"/>
              <w:jc w:val="center"/>
              <w:rPr>
                <w:rFonts w:ascii="Times New Roman" w:eastAsia="Calibri" w:hAnsi="Times New Roman" w:cs="Times New Roman"/>
                <w:color w:val="FFFFFF"/>
              </w:rPr>
            </w:pPr>
            <w:r w:rsidRPr="00CE6E8F">
              <w:rPr>
                <w:rFonts w:ascii="Times New Roman" w:eastAsia="Calibri" w:hAnsi="Times New Roman" w:cs="Times New Roman"/>
                <w:color w:val="FFFFFF"/>
              </w:rPr>
              <w:t>N Sample</w:t>
            </w:r>
          </w:p>
        </w:tc>
        <w:tc>
          <w:tcPr>
            <w:tcW w:w="960" w:type="dxa"/>
            <w:tcBorders>
              <w:top w:val="single" w:sz="4" w:space="0" w:color="D9D9D9"/>
              <w:left w:val="nil"/>
              <w:bottom w:val="single" w:sz="4" w:space="0" w:color="D9D9D9"/>
              <w:right w:val="single" w:sz="4" w:space="0" w:color="D9D9D9"/>
            </w:tcBorders>
            <w:shd w:val="clear" w:color="auto" w:fill="0B1D2F"/>
            <w:vAlign w:val="bottom"/>
          </w:tcPr>
          <w:p w14:paraId="69E6DBF8" w14:textId="77777777" w:rsidR="00D41361" w:rsidRPr="00CE6E8F" w:rsidRDefault="00D41361" w:rsidP="00D41361">
            <w:pPr>
              <w:widowControl/>
              <w:ind w:right="86"/>
              <w:jc w:val="center"/>
              <w:rPr>
                <w:rFonts w:ascii="Times New Roman" w:eastAsia="Calibri" w:hAnsi="Times New Roman" w:cs="Times New Roman"/>
                <w:color w:val="FFFFFF"/>
              </w:rPr>
            </w:pPr>
            <w:r w:rsidRPr="00CE6E8F">
              <w:rPr>
                <w:rFonts w:ascii="Times New Roman" w:eastAsia="Calibri" w:hAnsi="Times New Roman" w:cs="Times New Roman"/>
                <w:color w:val="FFFFFF"/>
              </w:rPr>
              <w:t>N Course</w:t>
            </w:r>
          </w:p>
        </w:tc>
        <w:tc>
          <w:tcPr>
            <w:tcW w:w="1000" w:type="dxa"/>
            <w:tcBorders>
              <w:top w:val="single" w:sz="4" w:space="0" w:color="D9D9D9"/>
              <w:left w:val="nil"/>
              <w:bottom w:val="single" w:sz="4" w:space="0" w:color="D9D9D9"/>
              <w:right w:val="single" w:sz="4" w:space="0" w:color="D9D9D9"/>
            </w:tcBorders>
            <w:shd w:val="clear" w:color="auto" w:fill="0B1D2F"/>
            <w:vAlign w:val="bottom"/>
          </w:tcPr>
          <w:p w14:paraId="58919F72" w14:textId="77777777" w:rsidR="00D41361" w:rsidRPr="00CE6E8F" w:rsidRDefault="00D41361" w:rsidP="00D41361">
            <w:pPr>
              <w:widowControl/>
              <w:ind w:right="86"/>
              <w:jc w:val="center"/>
              <w:rPr>
                <w:rFonts w:ascii="Times New Roman" w:eastAsia="Calibri" w:hAnsi="Times New Roman" w:cs="Times New Roman"/>
                <w:color w:val="FFFFFF"/>
              </w:rPr>
            </w:pPr>
            <w:r w:rsidRPr="00CE6E8F">
              <w:rPr>
                <w:rFonts w:ascii="Times New Roman" w:eastAsia="Calibri" w:hAnsi="Times New Roman" w:cs="Times New Roman"/>
                <w:color w:val="FFFFFF"/>
              </w:rPr>
              <w:t>N Faculty</w:t>
            </w:r>
          </w:p>
        </w:tc>
        <w:tc>
          <w:tcPr>
            <w:tcW w:w="1520" w:type="dxa"/>
            <w:tcBorders>
              <w:top w:val="single" w:sz="4" w:space="0" w:color="D9D9D9"/>
              <w:left w:val="nil"/>
              <w:bottom w:val="single" w:sz="4" w:space="0" w:color="D9D9D9"/>
              <w:right w:val="single" w:sz="4" w:space="0" w:color="D9D9D9"/>
            </w:tcBorders>
            <w:shd w:val="clear" w:color="auto" w:fill="0B1D2F"/>
            <w:vAlign w:val="bottom"/>
          </w:tcPr>
          <w:p w14:paraId="659EB6E6" w14:textId="3BCC39DE" w:rsidR="00D41361" w:rsidRPr="00CE6E8F" w:rsidRDefault="00A928A0" w:rsidP="00D41361">
            <w:pPr>
              <w:widowControl/>
              <w:ind w:right="86"/>
              <w:jc w:val="center"/>
              <w:rPr>
                <w:rFonts w:ascii="Times New Roman" w:eastAsia="Calibri" w:hAnsi="Times New Roman" w:cs="Times New Roman"/>
                <w:color w:val="FFFFFF"/>
              </w:rPr>
            </w:pPr>
            <w:r w:rsidRPr="00CE6E8F">
              <w:rPr>
                <w:rFonts w:ascii="Times New Roman" w:hAnsi="Times New Roman" w:cs="Times New Roman"/>
                <w:noProof/>
              </w:rPr>
              <mc:AlternateContent>
                <mc:Choice Requires="wps">
                  <w:drawing>
                    <wp:anchor distT="0" distB="0" distL="114300" distR="114300" simplePos="0" relativeHeight="251653632" behindDoc="0" locked="0" layoutInCell="1" hidden="0" allowOverlap="1" wp14:anchorId="55433401" wp14:editId="209CA010">
                      <wp:simplePos x="0" y="0"/>
                      <wp:positionH relativeFrom="column">
                        <wp:posOffset>127000</wp:posOffset>
                      </wp:positionH>
                      <wp:positionV relativeFrom="paragraph">
                        <wp:posOffset>7620</wp:posOffset>
                      </wp:positionV>
                      <wp:extent cx="781050" cy="1282065"/>
                      <wp:effectExtent l="0" t="0" r="19050" b="13335"/>
                      <wp:wrapNone/>
                      <wp:docPr id="232" name="Oval 232"/>
                      <wp:cNvGraphicFramePr/>
                      <a:graphic xmlns:a="http://schemas.openxmlformats.org/drawingml/2006/main">
                        <a:graphicData uri="http://schemas.microsoft.com/office/word/2010/wordprocessingShape">
                          <wps:wsp>
                            <wps:cNvSpPr/>
                            <wps:spPr>
                              <a:xfrm>
                                <a:off x="0" y="0"/>
                                <a:ext cx="781050" cy="1282065"/>
                              </a:xfrm>
                              <a:prstGeom prst="ellipse">
                                <a:avLst/>
                              </a:prstGeom>
                              <a:noFill/>
                              <a:ln w="9525" cap="flat" cmpd="sng">
                                <a:solidFill>
                                  <a:srgbClr val="FF0000"/>
                                </a:solidFill>
                                <a:prstDash val="dash"/>
                                <a:round/>
                                <a:headEnd type="none" w="sm" len="sm"/>
                                <a:tailEnd type="none" w="sm" len="sm"/>
                              </a:ln>
                            </wps:spPr>
                            <wps:txbx>
                              <w:txbxContent>
                                <w:p w14:paraId="6CA5E832" w14:textId="77777777" w:rsidR="00855184" w:rsidRDefault="00855184">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55433401" id="Oval 232" o:spid="_x0000_s1026" style="position:absolute;left:0;text-align:left;margin-left:10pt;margin-top:.6pt;width:61.5pt;height:100.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" filled="f" strokecolor="red">
                      <v:stroke dashstyle="dash" startarrowwidth="narrow" startarrowlength="short" endarrowwidth="narrow" endarrowlength="short"/>
                      <v:textbox inset="2.53958mm,2.53958mm,2.53958mm,2.53958mm">
                        <w:txbxContent>
                          <w:p w14:paraId="6CA5E832" w14:textId="77777777" w:rsidR="00855184" w:rsidRDefault="00855184">
                            <w:pPr>
                              <w:textDirection w:val="btLr"/>
                            </w:pPr>
                          </w:p>
                        </w:txbxContent>
                      </v:textbox>
                    </v:oval>
                  </w:pict>
                </mc:Fallback>
              </mc:AlternateContent>
            </w:r>
            <w:r w:rsidR="00D41361" w:rsidRPr="00CE6E8F">
              <w:rPr>
                <w:rFonts w:ascii="Times New Roman" w:eastAsia="Calibri" w:hAnsi="Times New Roman" w:cs="Times New Roman"/>
                <w:color w:val="FFFFFF"/>
              </w:rPr>
              <w:t>% Acceptable &gt;</w:t>
            </w:r>
          </w:p>
        </w:tc>
        <w:tc>
          <w:tcPr>
            <w:tcW w:w="1360" w:type="dxa"/>
            <w:tcBorders>
              <w:top w:val="single" w:sz="4" w:space="0" w:color="D9D9D9"/>
              <w:left w:val="nil"/>
              <w:bottom w:val="single" w:sz="4" w:space="0" w:color="D9D9D9"/>
              <w:right w:val="single" w:sz="4" w:space="0" w:color="D9D9D9"/>
            </w:tcBorders>
            <w:shd w:val="clear" w:color="auto" w:fill="0B1D2F"/>
            <w:vAlign w:val="bottom"/>
          </w:tcPr>
          <w:p w14:paraId="14DB7145" w14:textId="7E51DF21" w:rsidR="00D41361" w:rsidRPr="00CE6E8F" w:rsidRDefault="00D41361" w:rsidP="00D41361">
            <w:pPr>
              <w:widowControl/>
              <w:ind w:right="86"/>
              <w:jc w:val="center"/>
              <w:rPr>
                <w:rFonts w:ascii="Times New Roman" w:eastAsia="Calibri" w:hAnsi="Times New Roman" w:cs="Times New Roman"/>
                <w:color w:val="FFFFFF"/>
              </w:rPr>
            </w:pPr>
            <w:r w:rsidRPr="00CE6E8F">
              <w:rPr>
                <w:rFonts w:ascii="Times New Roman" w:eastAsia="Calibri" w:hAnsi="Times New Roman" w:cs="Times New Roman"/>
                <w:color w:val="FFFFFF"/>
              </w:rPr>
              <w:t>% Developing</w:t>
            </w:r>
          </w:p>
        </w:tc>
        <w:tc>
          <w:tcPr>
            <w:tcW w:w="1360" w:type="dxa"/>
            <w:tcBorders>
              <w:top w:val="single" w:sz="4" w:space="0" w:color="D9D9D9"/>
              <w:left w:val="nil"/>
              <w:bottom w:val="single" w:sz="4" w:space="0" w:color="D9D9D9"/>
              <w:right w:val="single" w:sz="4" w:space="0" w:color="D9D9D9"/>
            </w:tcBorders>
            <w:shd w:val="clear" w:color="auto" w:fill="0B1D2F"/>
            <w:vAlign w:val="bottom"/>
          </w:tcPr>
          <w:p w14:paraId="41952421" w14:textId="77777777" w:rsidR="00D41361" w:rsidRPr="00CE6E8F" w:rsidRDefault="00D41361" w:rsidP="00D41361">
            <w:pPr>
              <w:widowControl/>
              <w:ind w:right="86"/>
              <w:jc w:val="center"/>
              <w:rPr>
                <w:rFonts w:ascii="Times New Roman" w:eastAsia="Calibri" w:hAnsi="Times New Roman" w:cs="Times New Roman"/>
                <w:color w:val="FFFFFF"/>
              </w:rPr>
            </w:pPr>
            <w:r w:rsidRPr="00CE6E8F">
              <w:rPr>
                <w:rFonts w:ascii="Times New Roman" w:eastAsia="Calibri" w:hAnsi="Times New Roman" w:cs="Times New Roman"/>
                <w:color w:val="FFFFFF"/>
              </w:rPr>
              <w:t>% Acceptable</w:t>
            </w:r>
          </w:p>
        </w:tc>
        <w:tc>
          <w:tcPr>
            <w:tcW w:w="1300" w:type="dxa"/>
            <w:tcBorders>
              <w:top w:val="single" w:sz="4" w:space="0" w:color="D9D9D9"/>
              <w:left w:val="nil"/>
              <w:bottom w:val="single" w:sz="4" w:space="0" w:color="D9D9D9"/>
              <w:right w:val="single" w:sz="4" w:space="0" w:color="D9D9D9"/>
            </w:tcBorders>
            <w:shd w:val="clear" w:color="auto" w:fill="0B1D2F"/>
            <w:vAlign w:val="bottom"/>
          </w:tcPr>
          <w:p w14:paraId="1197EB72" w14:textId="77777777" w:rsidR="00D41361" w:rsidRPr="00CE6E8F" w:rsidRDefault="00D41361" w:rsidP="00D41361">
            <w:pPr>
              <w:widowControl/>
              <w:ind w:right="86"/>
              <w:jc w:val="center"/>
              <w:rPr>
                <w:rFonts w:ascii="Times New Roman" w:eastAsia="Calibri" w:hAnsi="Times New Roman" w:cs="Times New Roman"/>
                <w:color w:val="FFFFFF"/>
              </w:rPr>
            </w:pPr>
            <w:r w:rsidRPr="00CE6E8F">
              <w:rPr>
                <w:rFonts w:ascii="Times New Roman" w:eastAsia="Calibri" w:hAnsi="Times New Roman" w:cs="Times New Roman"/>
                <w:color w:val="FFFFFF"/>
              </w:rPr>
              <w:t>% Exemplary</w:t>
            </w:r>
          </w:p>
        </w:tc>
      </w:tr>
      <w:tr w:rsidR="00D41361" w:rsidRPr="00675769" w14:paraId="6B60F87B" w14:textId="77777777" w:rsidTr="00D41361">
        <w:trPr>
          <w:trHeight w:val="276"/>
        </w:trPr>
        <w:tc>
          <w:tcPr>
            <w:tcW w:w="955" w:type="dxa"/>
            <w:tcBorders>
              <w:top w:val="nil"/>
              <w:left w:val="single" w:sz="4" w:space="0" w:color="D9D9D9"/>
              <w:bottom w:val="single" w:sz="4" w:space="0" w:color="D9D9D9"/>
              <w:right w:val="single" w:sz="4" w:space="0" w:color="D9D9D9"/>
            </w:tcBorders>
            <w:shd w:val="clear" w:color="auto" w:fill="FFFFFF"/>
            <w:vAlign w:val="center"/>
          </w:tcPr>
          <w:p w14:paraId="2E20EB62" w14:textId="77777777" w:rsidR="00D41361" w:rsidRPr="00675769" w:rsidRDefault="00D41361" w:rsidP="00D41361">
            <w:pPr>
              <w:widowControl/>
              <w:ind w:right="86"/>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 xml:space="preserve">ESI </w:t>
            </w:r>
          </w:p>
        </w:tc>
        <w:tc>
          <w:tcPr>
            <w:tcW w:w="1000" w:type="dxa"/>
            <w:tcBorders>
              <w:top w:val="nil"/>
              <w:left w:val="nil"/>
              <w:bottom w:val="single" w:sz="4" w:space="0" w:color="D9D9D9"/>
              <w:right w:val="single" w:sz="4" w:space="0" w:color="D9D9D9"/>
            </w:tcBorders>
            <w:vAlign w:val="bottom"/>
          </w:tcPr>
          <w:p w14:paraId="3FF2CA2B"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2,817</w:t>
            </w:r>
          </w:p>
        </w:tc>
        <w:tc>
          <w:tcPr>
            <w:tcW w:w="960" w:type="dxa"/>
            <w:tcBorders>
              <w:top w:val="nil"/>
              <w:left w:val="nil"/>
              <w:bottom w:val="single" w:sz="4" w:space="0" w:color="D9D9D9"/>
              <w:right w:val="single" w:sz="4" w:space="0" w:color="D9D9D9"/>
            </w:tcBorders>
            <w:vAlign w:val="bottom"/>
          </w:tcPr>
          <w:p w14:paraId="6042BCF8"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11</w:t>
            </w:r>
          </w:p>
        </w:tc>
        <w:tc>
          <w:tcPr>
            <w:tcW w:w="1000" w:type="dxa"/>
            <w:tcBorders>
              <w:top w:val="nil"/>
              <w:left w:val="nil"/>
              <w:bottom w:val="single" w:sz="4" w:space="0" w:color="D9D9D9"/>
              <w:right w:val="single" w:sz="4" w:space="0" w:color="D9D9D9"/>
            </w:tcBorders>
            <w:vAlign w:val="bottom"/>
          </w:tcPr>
          <w:p w14:paraId="7B585EC4" w14:textId="77777777" w:rsidR="00D41361" w:rsidRPr="00675769" w:rsidRDefault="00D41361" w:rsidP="00D41361">
            <w:pPr>
              <w:widowControl/>
              <w:ind w:right="86"/>
              <w:jc w:val="right"/>
              <w:rPr>
                <w:rFonts w:ascii="Times New Roman" w:hAnsi="Times New Roman" w:cs="Times New Roman"/>
                <w:color w:val="000000"/>
                <w:sz w:val="24"/>
                <w:szCs w:val="24"/>
              </w:rPr>
            </w:pPr>
            <w:r w:rsidRPr="00675769">
              <w:rPr>
                <w:rFonts w:ascii="Times New Roman" w:hAnsi="Times New Roman" w:cs="Times New Roman"/>
                <w:color w:val="000000"/>
                <w:sz w:val="24"/>
                <w:szCs w:val="24"/>
              </w:rPr>
              <w:t>10</w:t>
            </w:r>
          </w:p>
        </w:tc>
        <w:tc>
          <w:tcPr>
            <w:tcW w:w="1520" w:type="dxa"/>
            <w:tcBorders>
              <w:top w:val="nil"/>
              <w:left w:val="nil"/>
              <w:bottom w:val="single" w:sz="4" w:space="0" w:color="D9D9D9"/>
              <w:right w:val="single" w:sz="4" w:space="0" w:color="D9D9D9"/>
            </w:tcBorders>
            <w:vAlign w:val="bottom"/>
          </w:tcPr>
          <w:p w14:paraId="08387BE5" w14:textId="4AA6EE1B"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86.2%</w:t>
            </w:r>
          </w:p>
        </w:tc>
        <w:tc>
          <w:tcPr>
            <w:tcW w:w="1360" w:type="dxa"/>
            <w:tcBorders>
              <w:top w:val="nil"/>
              <w:left w:val="nil"/>
              <w:bottom w:val="single" w:sz="4" w:space="0" w:color="D9D9D9"/>
              <w:right w:val="single" w:sz="4" w:space="0" w:color="D9D9D9"/>
            </w:tcBorders>
            <w:vAlign w:val="bottom"/>
          </w:tcPr>
          <w:p w14:paraId="79F5A8E0"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13.8%</w:t>
            </w:r>
          </w:p>
        </w:tc>
        <w:tc>
          <w:tcPr>
            <w:tcW w:w="1360" w:type="dxa"/>
            <w:tcBorders>
              <w:top w:val="nil"/>
              <w:left w:val="nil"/>
              <w:bottom w:val="single" w:sz="4" w:space="0" w:color="D9D9D9"/>
              <w:right w:val="single" w:sz="4" w:space="0" w:color="D9D9D9"/>
            </w:tcBorders>
            <w:vAlign w:val="bottom"/>
          </w:tcPr>
          <w:p w14:paraId="605C8B6A"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61.5%</w:t>
            </w:r>
          </w:p>
        </w:tc>
        <w:tc>
          <w:tcPr>
            <w:tcW w:w="1300" w:type="dxa"/>
            <w:tcBorders>
              <w:top w:val="nil"/>
              <w:left w:val="nil"/>
              <w:bottom w:val="single" w:sz="4" w:space="0" w:color="D9D9D9"/>
              <w:right w:val="single" w:sz="4" w:space="0" w:color="D9D9D9"/>
            </w:tcBorders>
            <w:vAlign w:val="bottom"/>
          </w:tcPr>
          <w:p w14:paraId="595D4D07"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24.7%</w:t>
            </w:r>
          </w:p>
        </w:tc>
      </w:tr>
      <w:tr w:rsidR="00D41361" w:rsidRPr="00675769" w14:paraId="0F009B7F" w14:textId="77777777" w:rsidTr="00D41361">
        <w:trPr>
          <w:trHeight w:val="276"/>
        </w:trPr>
        <w:tc>
          <w:tcPr>
            <w:tcW w:w="955" w:type="dxa"/>
            <w:tcBorders>
              <w:top w:val="nil"/>
              <w:left w:val="single" w:sz="4" w:space="0" w:color="D9D9D9"/>
              <w:bottom w:val="single" w:sz="4" w:space="0" w:color="D9D9D9"/>
              <w:right w:val="single" w:sz="4" w:space="0" w:color="D9D9D9"/>
            </w:tcBorders>
            <w:shd w:val="clear" w:color="auto" w:fill="FFFFFF"/>
            <w:vAlign w:val="center"/>
          </w:tcPr>
          <w:p w14:paraId="022978F4" w14:textId="77777777" w:rsidR="00D41361" w:rsidRPr="00675769" w:rsidRDefault="00D41361" w:rsidP="00D41361">
            <w:pPr>
              <w:widowControl/>
              <w:ind w:right="86"/>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 xml:space="preserve">HFA+ </w:t>
            </w:r>
          </w:p>
        </w:tc>
        <w:tc>
          <w:tcPr>
            <w:tcW w:w="1000" w:type="dxa"/>
            <w:tcBorders>
              <w:top w:val="nil"/>
              <w:left w:val="nil"/>
              <w:bottom w:val="single" w:sz="4" w:space="0" w:color="D9D9D9"/>
              <w:right w:val="single" w:sz="4" w:space="0" w:color="D9D9D9"/>
            </w:tcBorders>
            <w:vAlign w:val="bottom"/>
          </w:tcPr>
          <w:p w14:paraId="0C11DC45"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1,005</w:t>
            </w:r>
          </w:p>
        </w:tc>
        <w:tc>
          <w:tcPr>
            <w:tcW w:w="960" w:type="dxa"/>
            <w:tcBorders>
              <w:top w:val="nil"/>
              <w:left w:val="nil"/>
              <w:bottom w:val="single" w:sz="4" w:space="0" w:color="D9D9D9"/>
              <w:right w:val="single" w:sz="4" w:space="0" w:color="D9D9D9"/>
            </w:tcBorders>
            <w:vAlign w:val="bottom"/>
          </w:tcPr>
          <w:p w14:paraId="243BFC51"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34</w:t>
            </w:r>
          </w:p>
        </w:tc>
        <w:tc>
          <w:tcPr>
            <w:tcW w:w="1000" w:type="dxa"/>
            <w:tcBorders>
              <w:top w:val="nil"/>
              <w:left w:val="nil"/>
              <w:bottom w:val="single" w:sz="4" w:space="0" w:color="D9D9D9"/>
              <w:right w:val="single" w:sz="4" w:space="0" w:color="D9D9D9"/>
            </w:tcBorders>
            <w:vAlign w:val="bottom"/>
          </w:tcPr>
          <w:p w14:paraId="2C4B7134" w14:textId="77777777" w:rsidR="00D41361" w:rsidRPr="00675769" w:rsidRDefault="00D41361" w:rsidP="00D41361">
            <w:pPr>
              <w:widowControl/>
              <w:ind w:right="86"/>
              <w:jc w:val="right"/>
              <w:rPr>
                <w:rFonts w:ascii="Times New Roman" w:hAnsi="Times New Roman" w:cs="Times New Roman"/>
                <w:color w:val="000000"/>
                <w:sz w:val="24"/>
                <w:szCs w:val="24"/>
              </w:rPr>
            </w:pPr>
            <w:r w:rsidRPr="00675769">
              <w:rPr>
                <w:rFonts w:ascii="Times New Roman" w:hAnsi="Times New Roman" w:cs="Times New Roman"/>
                <w:color w:val="000000"/>
                <w:sz w:val="24"/>
                <w:szCs w:val="24"/>
              </w:rPr>
              <w:t>32</w:t>
            </w:r>
          </w:p>
        </w:tc>
        <w:tc>
          <w:tcPr>
            <w:tcW w:w="1520" w:type="dxa"/>
            <w:tcBorders>
              <w:top w:val="single" w:sz="4" w:space="0" w:color="D9D9D9"/>
              <w:left w:val="single" w:sz="4" w:space="0" w:color="D9D9D9"/>
              <w:bottom w:val="single" w:sz="4" w:space="0" w:color="D9D9D9"/>
              <w:right w:val="single" w:sz="4" w:space="0" w:color="D9D9D9"/>
            </w:tcBorders>
            <w:shd w:val="clear" w:color="auto" w:fill="8ED973"/>
            <w:vAlign w:val="bottom"/>
          </w:tcPr>
          <w:p w14:paraId="6542B4EA" w14:textId="5C9F6DD0"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86.7%</w:t>
            </w:r>
          </w:p>
        </w:tc>
        <w:tc>
          <w:tcPr>
            <w:tcW w:w="1360" w:type="dxa"/>
            <w:tcBorders>
              <w:top w:val="nil"/>
              <w:left w:val="nil"/>
              <w:bottom w:val="single" w:sz="4" w:space="0" w:color="D9D9D9"/>
              <w:right w:val="single" w:sz="4" w:space="0" w:color="D9D9D9"/>
            </w:tcBorders>
            <w:vAlign w:val="bottom"/>
          </w:tcPr>
          <w:p w14:paraId="4B234F1C"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13.3%</w:t>
            </w:r>
          </w:p>
        </w:tc>
        <w:tc>
          <w:tcPr>
            <w:tcW w:w="1360" w:type="dxa"/>
            <w:tcBorders>
              <w:top w:val="nil"/>
              <w:left w:val="nil"/>
              <w:bottom w:val="single" w:sz="4" w:space="0" w:color="D9D9D9"/>
              <w:right w:val="single" w:sz="4" w:space="0" w:color="D9D9D9"/>
            </w:tcBorders>
            <w:vAlign w:val="bottom"/>
          </w:tcPr>
          <w:p w14:paraId="249EBC17"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42.3%</w:t>
            </w:r>
          </w:p>
        </w:tc>
        <w:tc>
          <w:tcPr>
            <w:tcW w:w="1300" w:type="dxa"/>
            <w:tcBorders>
              <w:top w:val="nil"/>
              <w:left w:val="nil"/>
              <w:bottom w:val="single" w:sz="4" w:space="0" w:color="D9D9D9"/>
              <w:right w:val="single" w:sz="4" w:space="0" w:color="D9D9D9"/>
            </w:tcBorders>
            <w:vAlign w:val="bottom"/>
          </w:tcPr>
          <w:p w14:paraId="78A28CCD"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44.4%</w:t>
            </w:r>
          </w:p>
        </w:tc>
      </w:tr>
      <w:tr w:rsidR="00D41361" w:rsidRPr="00675769" w14:paraId="1044F3F1" w14:textId="77777777" w:rsidTr="00D41361">
        <w:trPr>
          <w:trHeight w:val="240"/>
        </w:trPr>
        <w:tc>
          <w:tcPr>
            <w:tcW w:w="955" w:type="dxa"/>
            <w:tcBorders>
              <w:top w:val="nil"/>
              <w:left w:val="single" w:sz="4" w:space="0" w:color="D9D9D9"/>
              <w:bottom w:val="single" w:sz="4" w:space="0" w:color="D9D9D9"/>
              <w:right w:val="single" w:sz="4" w:space="0" w:color="D9D9D9"/>
            </w:tcBorders>
            <w:shd w:val="clear" w:color="auto" w:fill="FFFFFF"/>
            <w:vAlign w:val="center"/>
          </w:tcPr>
          <w:p w14:paraId="255A16E7" w14:textId="77777777" w:rsidR="00D41361" w:rsidRPr="00675769" w:rsidRDefault="00D41361" w:rsidP="00D41361">
            <w:pPr>
              <w:widowControl/>
              <w:ind w:right="86"/>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 xml:space="preserve">QPS </w:t>
            </w:r>
          </w:p>
        </w:tc>
        <w:tc>
          <w:tcPr>
            <w:tcW w:w="1000" w:type="dxa"/>
            <w:tcBorders>
              <w:top w:val="nil"/>
              <w:left w:val="nil"/>
              <w:bottom w:val="single" w:sz="4" w:space="0" w:color="D9D9D9"/>
              <w:right w:val="single" w:sz="4" w:space="0" w:color="D9D9D9"/>
            </w:tcBorders>
            <w:vAlign w:val="bottom"/>
          </w:tcPr>
          <w:p w14:paraId="0C2D6580"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7,897</w:t>
            </w:r>
          </w:p>
        </w:tc>
        <w:tc>
          <w:tcPr>
            <w:tcW w:w="960" w:type="dxa"/>
            <w:tcBorders>
              <w:top w:val="nil"/>
              <w:left w:val="nil"/>
              <w:bottom w:val="single" w:sz="4" w:space="0" w:color="D9D9D9"/>
              <w:right w:val="single" w:sz="4" w:space="0" w:color="D9D9D9"/>
            </w:tcBorders>
            <w:vAlign w:val="bottom"/>
          </w:tcPr>
          <w:p w14:paraId="449BA136"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18</w:t>
            </w:r>
          </w:p>
        </w:tc>
        <w:tc>
          <w:tcPr>
            <w:tcW w:w="1000" w:type="dxa"/>
            <w:tcBorders>
              <w:top w:val="nil"/>
              <w:left w:val="nil"/>
              <w:bottom w:val="single" w:sz="4" w:space="0" w:color="D9D9D9"/>
              <w:right w:val="single" w:sz="4" w:space="0" w:color="D9D9D9"/>
            </w:tcBorders>
            <w:vAlign w:val="bottom"/>
          </w:tcPr>
          <w:p w14:paraId="218479EC" w14:textId="77777777" w:rsidR="00D41361" w:rsidRPr="00675769" w:rsidRDefault="00D41361" w:rsidP="00D41361">
            <w:pPr>
              <w:widowControl/>
              <w:ind w:right="86"/>
              <w:jc w:val="right"/>
              <w:rPr>
                <w:rFonts w:ascii="Times New Roman" w:hAnsi="Times New Roman" w:cs="Times New Roman"/>
                <w:color w:val="000000"/>
                <w:sz w:val="24"/>
                <w:szCs w:val="24"/>
              </w:rPr>
            </w:pPr>
            <w:r w:rsidRPr="00675769">
              <w:rPr>
                <w:rFonts w:ascii="Times New Roman" w:hAnsi="Times New Roman" w:cs="Times New Roman"/>
                <w:color w:val="000000"/>
                <w:sz w:val="24"/>
                <w:szCs w:val="24"/>
              </w:rPr>
              <w:t>13</w:t>
            </w:r>
          </w:p>
        </w:tc>
        <w:tc>
          <w:tcPr>
            <w:tcW w:w="1520" w:type="dxa"/>
            <w:tcBorders>
              <w:top w:val="nil"/>
              <w:left w:val="nil"/>
              <w:bottom w:val="single" w:sz="4" w:space="0" w:color="D9D9D9"/>
              <w:right w:val="single" w:sz="4" w:space="0" w:color="D9D9D9"/>
            </w:tcBorders>
            <w:vAlign w:val="bottom"/>
          </w:tcPr>
          <w:p w14:paraId="72461C63"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78.3%</w:t>
            </w:r>
          </w:p>
        </w:tc>
        <w:tc>
          <w:tcPr>
            <w:tcW w:w="1360" w:type="dxa"/>
            <w:tcBorders>
              <w:top w:val="nil"/>
              <w:left w:val="nil"/>
              <w:bottom w:val="single" w:sz="4" w:space="0" w:color="D9D9D9"/>
              <w:right w:val="single" w:sz="4" w:space="0" w:color="D9D9D9"/>
            </w:tcBorders>
            <w:vAlign w:val="bottom"/>
          </w:tcPr>
          <w:p w14:paraId="06BBF103"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21.7%</w:t>
            </w:r>
          </w:p>
        </w:tc>
        <w:tc>
          <w:tcPr>
            <w:tcW w:w="1360" w:type="dxa"/>
            <w:tcBorders>
              <w:top w:val="nil"/>
              <w:left w:val="nil"/>
              <w:bottom w:val="single" w:sz="4" w:space="0" w:color="D9D9D9"/>
              <w:right w:val="single" w:sz="4" w:space="0" w:color="D9D9D9"/>
            </w:tcBorders>
            <w:vAlign w:val="bottom"/>
          </w:tcPr>
          <w:p w14:paraId="7319BB0E"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32.7%</w:t>
            </w:r>
          </w:p>
        </w:tc>
        <w:tc>
          <w:tcPr>
            <w:tcW w:w="1300" w:type="dxa"/>
            <w:tcBorders>
              <w:top w:val="nil"/>
              <w:left w:val="nil"/>
              <w:bottom w:val="single" w:sz="4" w:space="0" w:color="D9D9D9"/>
              <w:right w:val="single" w:sz="4" w:space="0" w:color="D9D9D9"/>
            </w:tcBorders>
            <w:vAlign w:val="bottom"/>
          </w:tcPr>
          <w:p w14:paraId="3D2A066A"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45.6%</w:t>
            </w:r>
          </w:p>
        </w:tc>
      </w:tr>
      <w:tr w:rsidR="00D41361" w:rsidRPr="00675769" w14:paraId="25068E3A" w14:textId="77777777" w:rsidTr="00D41361">
        <w:trPr>
          <w:trHeight w:val="276"/>
        </w:trPr>
        <w:tc>
          <w:tcPr>
            <w:tcW w:w="955" w:type="dxa"/>
            <w:tcBorders>
              <w:top w:val="nil"/>
              <w:left w:val="single" w:sz="4" w:space="0" w:color="D9D9D9"/>
              <w:bottom w:val="single" w:sz="4" w:space="0" w:color="D9D9D9"/>
              <w:right w:val="single" w:sz="4" w:space="0" w:color="D9D9D9"/>
            </w:tcBorders>
            <w:shd w:val="clear" w:color="auto" w:fill="FFFFFF"/>
            <w:vAlign w:val="center"/>
          </w:tcPr>
          <w:p w14:paraId="404F1973" w14:textId="77777777" w:rsidR="00D41361" w:rsidRPr="00675769" w:rsidRDefault="00D41361" w:rsidP="00D41361">
            <w:pPr>
              <w:widowControl/>
              <w:ind w:right="86"/>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 xml:space="preserve">SBS </w:t>
            </w:r>
          </w:p>
        </w:tc>
        <w:tc>
          <w:tcPr>
            <w:tcW w:w="1000" w:type="dxa"/>
            <w:tcBorders>
              <w:top w:val="nil"/>
              <w:left w:val="nil"/>
              <w:bottom w:val="single" w:sz="4" w:space="0" w:color="D9D9D9"/>
              <w:right w:val="single" w:sz="4" w:space="0" w:color="D9D9D9"/>
            </w:tcBorders>
            <w:vAlign w:val="bottom"/>
          </w:tcPr>
          <w:p w14:paraId="359033C2"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2,993</w:t>
            </w:r>
          </w:p>
        </w:tc>
        <w:tc>
          <w:tcPr>
            <w:tcW w:w="960" w:type="dxa"/>
            <w:tcBorders>
              <w:top w:val="nil"/>
              <w:left w:val="nil"/>
              <w:bottom w:val="single" w:sz="4" w:space="0" w:color="D9D9D9"/>
              <w:right w:val="single" w:sz="4" w:space="0" w:color="D9D9D9"/>
            </w:tcBorders>
            <w:vAlign w:val="bottom"/>
          </w:tcPr>
          <w:p w14:paraId="781E714A"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14</w:t>
            </w:r>
          </w:p>
        </w:tc>
        <w:tc>
          <w:tcPr>
            <w:tcW w:w="1000" w:type="dxa"/>
            <w:tcBorders>
              <w:top w:val="nil"/>
              <w:left w:val="nil"/>
              <w:bottom w:val="single" w:sz="4" w:space="0" w:color="D9D9D9"/>
              <w:right w:val="single" w:sz="4" w:space="0" w:color="D9D9D9"/>
            </w:tcBorders>
            <w:vAlign w:val="bottom"/>
          </w:tcPr>
          <w:p w14:paraId="42ED1F97" w14:textId="77777777" w:rsidR="00D41361" w:rsidRPr="00675769" w:rsidRDefault="00D41361" w:rsidP="00D41361">
            <w:pPr>
              <w:widowControl/>
              <w:ind w:right="86"/>
              <w:jc w:val="right"/>
              <w:rPr>
                <w:rFonts w:ascii="Times New Roman" w:hAnsi="Times New Roman" w:cs="Times New Roman"/>
                <w:color w:val="000000"/>
                <w:sz w:val="24"/>
                <w:szCs w:val="24"/>
              </w:rPr>
            </w:pPr>
            <w:r w:rsidRPr="00675769">
              <w:rPr>
                <w:rFonts w:ascii="Times New Roman" w:hAnsi="Times New Roman" w:cs="Times New Roman"/>
                <w:color w:val="000000"/>
                <w:sz w:val="24"/>
                <w:szCs w:val="24"/>
              </w:rPr>
              <w:t>12</w:t>
            </w:r>
          </w:p>
        </w:tc>
        <w:tc>
          <w:tcPr>
            <w:tcW w:w="1520" w:type="dxa"/>
            <w:tcBorders>
              <w:top w:val="nil"/>
              <w:left w:val="nil"/>
              <w:bottom w:val="single" w:sz="4" w:space="0" w:color="D9D9D9"/>
              <w:right w:val="single" w:sz="4" w:space="0" w:color="D9D9D9"/>
            </w:tcBorders>
            <w:vAlign w:val="bottom"/>
          </w:tcPr>
          <w:p w14:paraId="1DE1B980" w14:textId="0ECE529F"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81.8%</w:t>
            </w:r>
          </w:p>
        </w:tc>
        <w:tc>
          <w:tcPr>
            <w:tcW w:w="1360" w:type="dxa"/>
            <w:tcBorders>
              <w:top w:val="nil"/>
              <w:left w:val="nil"/>
              <w:bottom w:val="single" w:sz="4" w:space="0" w:color="D9D9D9"/>
              <w:right w:val="single" w:sz="4" w:space="0" w:color="D9D9D9"/>
            </w:tcBorders>
            <w:vAlign w:val="bottom"/>
          </w:tcPr>
          <w:p w14:paraId="77962E93"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18.2%</w:t>
            </w:r>
          </w:p>
        </w:tc>
        <w:tc>
          <w:tcPr>
            <w:tcW w:w="1360" w:type="dxa"/>
            <w:tcBorders>
              <w:top w:val="nil"/>
              <w:left w:val="nil"/>
              <w:bottom w:val="single" w:sz="4" w:space="0" w:color="D9D9D9"/>
              <w:right w:val="single" w:sz="4" w:space="0" w:color="D9D9D9"/>
            </w:tcBorders>
            <w:vAlign w:val="bottom"/>
          </w:tcPr>
          <w:p w14:paraId="5785BDC1"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34.2%</w:t>
            </w:r>
          </w:p>
        </w:tc>
        <w:tc>
          <w:tcPr>
            <w:tcW w:w="1300" w:type="dxa"/>
            <w:tcBorders>
              <w:top w:val="nil"/>
              <w:left w:val="nil"/>
              <w:bottom w:val="single" w:sz="4" w:space="0" w:color="D9D9D9"/>
              <w:right w:val="single" w:sz="4" w:space="0" w:color="D9D9D9"/>
            </w:tcBorders>
            <w:vAlign w:val="bottom"/>
          </w:tcPr>
          <w:p w14:paraId="40CD74CC"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47.5%</w:t>
            </w:r>
          </w:p>
        </w:tc>
      </w:tr>
      <w:tr w:rsidR="00D41361" w:rsidRPr="00675769" w14:paraId="7EC6818A" w14:textId="77777777" w:rsidTr="00D41361">
        <w:trPr>
          <w:trHeight w:val="276"/>
        </w:trPr>
        <w:tc>
          <w:tcPr>
            <w:tcW w:w="955" w:type="dxa"/>
            <w:tcBorders>
              <w:top w:val="nil"/>
              <w:left w:val="single" w:sz="4" w:space="0" w:color="D9D9D9"/>
              <w:bottom w:val="single" w:sz="4" w:space="0" w:color="D9D9D9"/>
              <w:right w:val="single" w:sz="4" w:space="0" w:color="D9D9D9"/>
            </w:tcBorders>
            <w:shd w:val="clear" w:color="auto" w:fill="FFFFFF"/>
            <w:vAlign w:val="center"/>
          </w:tcPr>
          <w:p w14:paraId="078B11ED" w14:textId="77777777" w:rsidR="00D41361" w:rsidRPr="00675769" w:rsidRDefault="00D41361" w:rsidP="00D41361">
            <w:pPr>
              <w:widowControl/>
              <w:ind w:right="86"/>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 xml:space="preserve">SPK </w:t>
            </w:r>
          </w:p>
        </w:tc>
        <w:tc>
          <w:tcPr>
            <w:tcW w:w="1000" w:type="dxa"/>
            <w:tcBorders>
              <w:top w:val="nil"/>
              <w:left w:val="nil"/>
              <w:bottom w:val="single" w:sz="4" w:space="0" w:color="D9D9D9"/>
              <w:right w:val="single" w:sz="4" w:space="0" w:color="D9D9D9"/>
            </w:tcBorders>
            <w:vAlign w:val="bottom"/>
          </w:tcPr>
          <w:p w14:paraId="7D3B762E"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1,839</w:t>
            </w:r>
          </w:p>
        </w:tc>
        <w:tc>
          <w:tcPr>
            <w:tcW w:w="960" w:type="dxa"/>
            <w:tcBorders>
              <w:top w:val="nil"/>
              <w:left w:val="nil"/>
              <w:bottom w:val="single" w:sz="4" w:space="0" w:color="D9D9D9"/>
              <w:right w:val="single" w:sz="4" w:space="0" w:color="D9D9D9"/>
            </w:tcBorders>
            <w:vAlign w:val="bottom"/>
          </w:tcPr>
          <w:p w14:paraId="6D31AEAE"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16</w:t>
            </w:r>
          </w:p>
        </w:tc>
        <w:tc>
          <w:tcPr>
            <w:tcW w:w="1000" w:type="dxa"/>
            <w:tcBorders>
              <w:top w:val="nil"/>
              <w:left w:val="nil"/>
              <w:bottom w:val="single" w:sz="4" w:space="0" w:color="D9D9D9"/>
              <w:right w:val="single" w:sz="4" w:space="0" w:color="D9D9D9"/>
            </w:tcBorders>
            <w:vAlign w:val="bottom"/>
          </w:tcPr>
          <w:p w14:paraId="26073FAD" w14:textId="77777777" w:rsidR="00D41361" w:rsidRPr="00675769" w:rsidRDefault="00D41361" w:rsidP="00D41361">
            <w:pPr>
              <w:widowControl/>
              <w:ind w:right="86"/>
              <w:jc w:val="right"/>
              <w:rPr>
                <w:rFonts w:ascii="Times New Roman" w:hAnsi="Times New Roman" w:cs="Times New Roman"/>
                <w:color w:val="000000"/>
                <w:sz w:val="24"/>
                <w:szCs w:val="24"/>
              </w:rPr>
            </w:pPr>
            <w:r w:rsidRPr="00675769">
              <w:rPr>
                <w:rFonts w:ascii="Times New Roman" w:hAnsi="Times New Roman" w:cs="Times New Roman"/>
                <w:color w:val="000000"/>
                <w:sz w:val="24"/>
                <w:szCs w:val="24"/>
              </w:rPr>
              <w:t>8</w:t>
            </w:r>
          </w:p>
        </w:tc>
        <w:tc>
          <w:tcPr>
            <w:tcW w:w="1520" w:type="dxa"/>
            <w:tcBorders>
              <w:top w:val="single" w:sz="4" w:space="0" w:color="D9D9D9"/>
              <w:left w:val="single" w:sz="4" w:space="0" w:color="D9D9D9"/>
              <w:bottom w:val="single" w:sz="4" w:space="0" w:color="D9D9D9"/>
              <w:right w:val="single" w:sz="4" w:space="0" w:color="D9D9D9"/>
            </w:tcBorders>
            <w:shd w:val="clear" w:color="auto" w:fill="8ED973"/>
            <w:vAlign w:val="bottom"/>
          </w:tcPr>
          <w:p w14:paraId="7F228A10" w14:textId="52AD4E6C"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94.2%</w:t>
            </w:r>
          </w:p>
        </w:tc>
        <w:tc>
          <w:tcPr>
            <w:tcW w:w="1360" w:type="dxa"/>
            <w:tcBorders>
              <w:top w:val="nil"/>
              <w:left w:val="nil"/>
              <w:bottom w:val="single" w:sz="4" w:space="0" w:color="D9D9D9"/>
              <w:right w:val="single" w:sz="4" w:space="0" w:color="D9D9D9"/>
            </w:tcBorders>
            <w:vAlign w:val="bottom"/>
          </w:tcPr>
          <w:p w14:paraId="6B178D2F" w14:textId="6357202A"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5.8%</w:t>
            </w:r>
          </w:p>
        </w:tc>
        <w:tc>
          <w:tcPr>
            <w:tcW w:w="1360" w:type="dxa"/>
            <w:tcBorders>
              <w:top w:val="nil"/>
              <w:left w:val="nil"/>
              <w:bottom w:val="single" w:sz="4" w:space="0" w:color="D9D9D9"/>
              <w:right w:val="single" w:sz="4" w:space="0" w:color="D9D9D9"/>
            </w:tcBorders>
            <w:vAlign w:val="bottom"/>
          </w:tcPr>
          <w:p w14:paraId="01902A35"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24.2%</w:t>
            </w:r>
          </w:p>
        </w:tc>
        <w:tc>
          <w:tcPr>
            <w:tcW w:w="1300" w:type="dxa"/>
            <w:tcBorders>
              <w:top w:val="nil"/>
              <w:left w:val="nil"/>
              <w:bottom w:val="single" w:sz="4" w:space="0" w:color="D9D9D9"/>
              <w:right w:val="single" w:sz="4" w:space="0" w:color="D9D9D9"/>
            </w:tcBorders>
            <w:vAlign w:val="bottom"/>
          </w:tcPr>
          <w:p w14:paraId="12AFD68C" w14:textId="77777777" w:rsidR="00D41361" w:rsidRPr="00675769" w:rsidRDefault="00D41361" w:rsidP="00D41361">
            <w:pPr>
              <w:widowControl/>
              <w:ind w:right="86"/>
              <w:jc w:val="right"/>
              <w:rPr>
                <w:rFonts w:ascii="Times New Roman" w:eastAsia="Calibri" w:hAnsi="Times New Roman" w:cs="Times New Roman"/>
                <w:color w:val="000000"/>
                <w:sz w:val="24"/>
                <w:szCs w:val="24"/>
              </w:rPr>
            </w:pPr>
            <w:r w:rsidRPr="00675769">
              <w:rPr>
                <w:rFonts w:ascii="Times New Roman" w:eastAsia="Calibri" w:hAnsi="Times New Roman" w:cs="Times New Roman"/>
                <w:color w:val="000000"/>
                <w:sz w:val="24"/>
                <w:szCs w:val="24"/>
              </w:rPr>
              <w:t>70.0%</w:t>
            </w:r>
          </w:p>
        </w:tc>
      </w:tr>
    </w:tbl>
    <w:p w14:paraId="6AA7741E" w14:textId="1ED380C6" w:rsidR="00855184" w:rsidRPr="00A928A0" w:rsidRDefault="00905EBC" w:rsidP="00675769">
      <w:pPr>
        <w:pBdr>
          <w:top w:val="nil"/>
          <w:left w:val="nil"/>
          <w:bottom w:val="nil"/>
          <w:right w:val="nil"/>
          <w:between w:val="nil"/>
        </w:pBdr>
        <w:spacing w:before="93"/>
        <w:ind w:right="86"/>
        <w:rPr>
          <w:rFonts w:ascii="Times New Roman" w:hAnsi="Times New Roman" w:cs="Times New Roman"/>
        </w:rPr>
      </w:pPr>
      <w:r w:rsidRPr="00CE6E8F">
        <w:rPr>
          <w:rFonts w:ascii="Times New Roman" w:eastAsia="Times New Roman" w:hAnsi="Times New Roman" w:cs="Times New Roman"/>
          <w:color w:val="000000"/>
        </w:rPr>
        <w:t xml:space="preserve">Chart 3 demonstrates the distribution of </w:t>
      </w:r>
      <w:r w:rsidR="00735EA5">
        <w:rPr>
          <w:rFonts w:ascii="Times New Roman" w:eastAsia="Times New Roman" w:hAnsi="Times New Roman" w:cs="Times New Roman"/>
          <w:color w:val="000000"/>
        </w:rPr>
        <w:t>students</w:t>
      </w:r>
      <w:r w:rsidRPr="00CE6E8F">
        <w:rPr>
          <w:rFonts w:ascii="Times New Roman" w:eastAsia="Times New Roman" w:hAnsi="Times New Roman" w:cs="Times New Roman"/>
          <w:color w:val="000000"/>
        </w:rPr>
        <w:t xml:space="preserve"> by SBC area. The largest SBC category, QPS: Quantitative Problem Solving, assessed almost eight thousand duplicated students</w:t>
      </w:r>
      <w:r w:rsidR="007F55B4">
        <w:rPr>
          <w:rFonts w:ascii="Times New Roman" w:eastAsia="Times New Roman" w:hAnsi="Times New Roman" w:cs="Times New Roman"/>
          <w:color w:val="000000"/>
        </w:rPr>
        <w:t>,</w:t>
      </w:r>
      <w:r w:rsidR="00A928A0">
        <w:rPr>
          <w:color w:val="000000"/>
        </w:rPr>
        <w:t xml:space="preserve"> </w:t>
      </w:r>
      <w:r w:rsidR="007F55B4" w:rsidRPr="00A928A0">
        <w:rPr>
          <w:rFonts w:ascii="Times New Roman" w:hAnsi="Times New Roman" w:cs="Times New Roman"/>
          <w:color w:val="000000"/>
        </w:rPr>
        <w:t>which</w:t>
      </w:r>
      <w:r w:rsidR="007F55B4" w:rsidRPr="00A928A0">
        <w:rPr>
          <w:rFonts w:ascii="Times New Roman" w:eastAsia="Times New Roman" w:hAnsi="Times New Roman" w:cs="Times New Roman"/>
          <w:color w:val="000000"/>
        </w:rPr>
        <w:t xml:space="preserve"> may include duplication.</w:t>
      </w:r>
    </w:p>
    <w:p w14:paraId="729D970A" w14:textId="4CC9AA13" w:rsidR="00855184" w:rsidRPr="00675769" w:rsidRDefault="00D41361"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r w:rsidRPr="00675769">
        <w:rPr>
          <w:rFonts w:ascii="Times New Roman" w:hAnsi="Times New Roman" w:cs="Times New Roman"/>
          <w:noProof/>
          <w:sz w:val="24"/>
          <w:szCs w:val="24"/>
        </w:rPr>
        <w:drawing>
          <wp:anchor distT="0" distB="0" distL="114300" distR="114300" simplePos="0" relativeHeight="251663360" behindDoc="0" locked="0" layoutInCell="1" hidden="0" allowOverlap="1" wp14:anchorId="391203C3" wp14:editId="358B81FF">
            <wp:simplePos x="0" y="0"/>
            <wp:positionH relativeFrom="margin">
              <wp:align>right</wp:align>
            </wp:positionH>
            <wp:positionV relativeFrom="paragraph">
              <wp:posOffset>99695</wp:posOffset>
            </wp:positionV>
            <wp:extent cx="5935980" cy="1844040"/>
            <wp:effectExtent l="0" t="0" r="7620" b="3810"/>
            <wp:wrapNone/>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22B843D6"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120F1D1F"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68DCE076"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7C9C0387"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08404B21"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258EF8D9"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78ED57B9"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444B4B91"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179EE128"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45306916" w14:textId="77777777"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77126007" w14:textId="77777777" w:rsidR="00855184" w:rsidRPr="00CE6E8F" w:rsidRDefault="00905EBC" w:rsidP="00675769">
      <w:pPr>
        <w:pBdr>
          <w:top w:val="nil"/>
          <w:left w:val="nil"/>
          <w:bottom w:val="nil"/>
          <w:right w:val="nil"/>
          <w:between w:val="nil"/>
        </w:pBdr>
        <w:spacing w:before="1"/>
        <w:ind w:right="86"/>
        <w:rPr>
          <w:rFonts w:ascii="Times New Roman" w:eastAsia="Times New Roman" w:hAnsi="Times New Roman" w:cs="Times New Roman"/>
          <w:color w:val="000000"/>
        </w:rPr>
      </w:pPr>
      <w:r w:rsidRPr="00CE6E8F">
        <w:rPr>
          <w:rFonts w:ascii="Times New Roman" w:eastAsia="Times New Roman" w:hAnsi="Times New Roman" w:cs="Times New Roman"/>
          <w:color w:val="000000"/>
        </w:rPr>
        <w:t xml:space="preserve">Throughout the guided conversations, faculty practices revealed in-depth insights into how to enhance student learning. These encompassed transparency in grading criteria, continuous feedback, reviewing content during class, varying assessment methods, and fostering peer-led feedback and collaborative </w:t>
      </w:r>
      <w:r w:rsidRPr="00CE6E8F">
        <w:rPr>
          <w:rFonts w:ascii="Times New Roman" w:eastAsia="Times New Roman" w:hAnsi="Times New Roman" w:cs="Times New Roman"/>
          <w:color w:val="000000"/>
        </w:rPr>
        <w:lastRenderedPageBreak/>
        <w:t xml:space="preserve">learning. </w:t>
      </w:r>
    </w:p>
    <w:p w14:paraId="30FDE078" w14:textId="77777777" w:rsidR="00855184" w:rsidRPr="00CE6E8F" w:rsidRDefault="00905EBC" w:rsidP="00184DD1">
      <w:pPr>
        <w:pStyle w:val="Heading3"/>
      </w:pPr>
      <w:bookmarkStart w:id="5" w:name="_Toc210769399"/>
      <w:r w:rsidRPr="00CE6E8F">
        <w:t>Assessing the Assessment</w:t>
      </w:r>
      <w:bookmarkEnd w:id="5"/>
    </w:p>
    <w:p w14:paraId="1485D82D" w14:textId="6C69EF40" w:rsidR="00855184" w:rsidRPr="00675769" w:rsidRDefault="000942C2" w:rsidP="00675769">
      <w:pPr>
        <w:pBdr>
          <w:top w:val="nil"/>
          <w:left w:val="nil"/>
          <w:bottom w:val="nil"/>
          <w:right w:val="nil"/>
          <w:between w:val="nil"/>
        </w:pBdr>
        <w:ind w:right="86"/>
        <w:rPr>
          <w:rFonts w:ascii="Times New Roman" w:eastAsia="Times New Roman" w:hAnsi="Times New Roman" w:cs="Times New Roman"/>
          <w:color w:val="000000"/>
          <w:sz w:val="24"/>
          <w:szCs w:val="24"/>
        </w:rPr>
      </w:pPr>
      <w:r w:rsidRPr="003418D7">
        <w:rPr>
          <w:rFonts w:ascii="Times New Roman" w:eastAsia="Times New Roman" w:hAnsi="Times New Roman" w:cs="Times New Roman"/>
          <w:color w:val="000000"/>
        </w:rPr>
        <w:t>To</w:t>
      </w:r>
      <w:r w:rsidR="003418D7" w:rsidRPr="003418D7">
        <w:rPr>
          <w:rFonts w:ascii="Times New Roman" w:eastAsia="Times New Roman" w:hAnsi="Times New Roman" w:cs="Times New Roman"/>
          <w:color w:val="000000"/>
        </w:rPr>
        <w:t xml:space="preserve"> assess the effectiveness of the Spring 2025 General Education Assessment, the OEE distributed an anonymous feedback survey to all faculty who participated in the guided assessment conversations in May 2025. Feedback from the survey (n=23; response rate of 37%) revealed evolving perceptions of the assessment initiative's value. Prior to the guided conversations, 52% (n=12) of participants were neutral about engaging; afterwards (n=17) expressed positive or extremely positive views, indicating a shift in perception. This change appears closely tied to the supportive interaction with the Assessment Consultants, which helped participants feel more connected in the process. One participant noted, “The review provided useful clarifications.”</w:t>
      </w:r>
    </w:p>
    <w:p w14:paraId="6DC2E327" w14:textId="4AB42327" w:rsidR="00855184" w:rsidRPr="00675769" w:rsidRDefault="00184DD1" w:rsidP="00675769">
      <w:pPr>
        <w:pBdr>
          <w:top w:val="nil"/>
          <w:left w:val="nil"/>
          <w:bottom w:val="nil"/>
          <w:right w:val="nil"/>
          <w:between w:val="nil"/>
        </w:pBdr>
        <w:spacing w:before="9" w:after="1"/>
        <w:ind w:right="86"/>
        <w:rPr>
          <w:rFonts w:ascii="Times New Roman" w:eastAsia="Times New Roman" w:hAnsi="Times New Roman" w:cs="Times New Roman"/>
          <w:color w:val="000000"/>
          <w:sz w:val="24"/>
          <w:szCs w:val="24"/>
        </w:rPr>
      </w:pPr>
      <w:r w:rsidRPr="00675769">
        <w:rPr>
          <w:rFonts w:ascii="Times New Roman" w:hAnsi="Times New Roman" w:cs="Times New Roman"/>
          <w:noProof/>
          <w:sz w:val="24"/>
          <w:szCs w:val="24"/>
        </w:rPr>
        <w:drawing>
          <wp:anchor distT="0" distB="0" distL="114300" distR="114300" simplePos="0" relativeHeight="251664384" behindDoc="0" locked="0" layoutInCell="1" hidden="0" allowOverlap="1" wp14:anchorId="0CBF54B1" wp14:editId="78D52B8B">
            <wp:simplePos x="0" y="0"/>
            <wp:positionH relativeFrom="column">
              <wp:posOffset>99060</wp:posOffset>
            </wp:positionH>
            <wp:positionV relativeFrom="paragraph">
              <wp:posOffset>118110</wp:posOffset>
            </wp:positionV>
            <wp:extent cx="3063240" cy="1676400"/>
            <wp:effectExtent l="0" t="0" r="3810" b="0"/>
            <wp:wrapNone/>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689140D5" w14:textId="42E87579" w:rsidR="00855184" w:rsidRPr="00675769" w:rsidRDefault="000942C2" w:rsidP="00675769">
      <w:pPr>
        <w:pBdr>
          <w:top w:val="nil"/>
          <w:left w:val="nil"/>
          <w:bottom w:val="nil"/>
          <w:right w:val="nil"/>
          <w:between w:val="nil"/>
        </w:pBdr>
        <w:ind w:left="824" w:right="86"/>
        <w:rPr>
          <w:rFonts w:ascii="Times New Roman" w:eastAsia="Times New Roman" w:hAnsi="Times New Roman" w:cs="Times New Roman"/>
          <w:color w:val="000000"/>
          <w:sz w:val="24"/>
          <w:szCs w:val="24"/>
        </w:rPr>
      </w:pPr>
      <w:r w:rsidRPr="00675769">
        <w:rPr>
          <w:rFonts w:ascii="Times New Roman" w:hAnsi="Times New Roman" w:cs="Times New Roman"/>
          <w:noProof/>
          <w:sz w:val="24"/>
          <w:szCs w:val="24"/>
        </w:rPr>
        <mc:AlternateContent>
          <mc:Choice Requires="wps">
            <w:drawing>
              <wp:anchor distT="45720" distB="45720" distL="114300" distR="114300" simplePos="0" relativeHeight="251665408" behindDoc="0" locked="0" layoutInCell="1" hidden="0" allowOverlap="1" wp14:anchorId="3D3F5FE1" wp14:editId="1D0E7454">
                <wp:simplePos x="0" y="0"/>
                <wp:positionH relativeFrom="column">
                  <wp:posOffset>4126230</wp:posOffset>
                </wp:positionH>
                <wp:positionV relativeFrom="paragraph">
                  <wp:posOffset>132080</wp:posOffset>
                </wp:positionV>
                <wp:extent cx="1609725" cy="1134745"/>
                <wp:effectExtent l="0" t="0" r="28575" b="27305"/>
                <wp:wrapNone/>
                <wp:docPr id="231" name="Rectangle 231"/>
                <wp:cNvGraphicFramePr/>
                <a:graphic xmlns:a="http://schemas.openxmlformats.org/drawingml/2006/main">
                  <a:graphicData uri="http://schemas.microsoft.com/office/word/2010/wordprocessingShape">
                    <wps:wsp>
                      <wps:cNvSpPr/>
                      <wps:spPr>
                        <a:xfrm>
                          <a:off x="0" y="0"/>
                          <a:ext cx="1609725" cy="1134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4D3000" w14:textId="77777777" w:rsidR="00855184" w:rsidRDefault="00905EBC">
                            <w:pPr>
                              <w:textDirection w:val="btLr"/>
                            </w:pPr>
                            <w:r>
                              <w:rPr>
                                <w:color w:val="000000"/>
                              </w:rPr>
                              <w:t>In Chart 4, 82% of the respondents felt this initiative was “easy” or “extremely easy” after reflecting on their session.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D3F5FE1" id="Rectangle 231" o:spid="_x0000_s1027" style="position:absolute;left:0;text-align:left;margin-left:324.9pt;margin-top:10.4pt;width:126.75pt;height:89.35pt;z-index:25166540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">
                <v:stroke startarrowwidth="narrow" startarrowlength="short" endarrowwidth="narrow" endarrowlength="short"/>
                <v:textbox inset="2.53958mm,1.2694mm,2.53958mm,1.2694mm">
                  <w:txbxContent>
                    <w:p w14:paraId="5F4D3000" w14:textId="77777777" w:rsidR="00855184" w:rsidRDefault="00905EBC">
                      <w:pPr>
                        <w:textDirection w:val="btLr"/>
                      </w:pPr>
                      <w:r>
                        <w:rPr>
                          <w:color w:val="000000"/>
                        </w:rPr>
                        <w:t>In Chart 4, 82% of the respondents felt this initiative was “easy” or “extremely easy” after reflecting on their session.</w:t>
                      </w:r>
                    </w:p>
                  </w:txbxContent>
                </v:textbox>
              </v:rect>
            </w:pict>
          </mc:Fallback>
        </mc:AlternateContent>
      </w:r>
    </w:p>
    <w:p w14:paraId="27711A59" w14:textId="7D29AD40" w:rsidR="00855184" w:rsidRPr="00675769" w:rsidRDefault="00855184" w:rsidP="00675769">
      <w:pPr>
        <w:pBdr>
          <w:top w:val="nil"/>
          <w:left w:val="nil"/>
          <w:bottom w:val="nil"/>
          <w:right w:val="nil"/>
          <w:between w:val="nil"/>
        </w:pBdr>
        <w:spacing w:before="10"/>
        <w:ind w:right="86"/>
        <w:rPr>
          <w:rFonts w:ascii="Times New Roman" w:eastAsia="Times New Roman" w:hAnsi="Times New Roman" w:cs="Times New Roman"/>
          <w:color w:val="000000"/>
          <w:sz w:val="24"/>
          <w:szCs w:val="24"/>
        </w:rPr>
      </w:pPr>
    </w:p>
    <w:p w14:paraId="390CA28C" w14:textId="7F662C71" w:rsidR="00855184" w:rsidRPr="00675769" w:rsidRDefault="00855184" w:rsidP="00675769">
      <w:pPr>
        <w:pBdr>
          <w:top w:val="nil"/>
          <w:left w:val="nil"/>
          <w:bottom w:val="nil"/>
          <w:right w:val="nil"/>
          <w:between w:val="nil"/>
        </w:pBdr>
        <w:ind w:right="86"/>
        <w:rPr>
          <w:rFonts w:ascii="Times New Roman" w:eastAsia="Times New Roman" w:hAnsi="Times New Roman" w:cs="Times New Roman"/>
          <w:color w:val="000000"/>
          <w:sz w:val="24"/>
          <w:szCs w:val="24"/>
        </w:rPr>
      </w:pPr>
      <w:bookmarkStart w:id="6" w:name="_heading=h.mkecsu373oa4" w:colFirst="0" w:colLast="0"/>
      <w:bookmarkEnd w:id="6"/>
    </w:p>
    <w:p w14:paraId="34C4A303" w14:textId="34E2B87B" w:rsidR="00855184" w:rsidRPr="00675769" w:rsidRDefault="00855184" w:rsidP="00675769">
      <w:pPr>
        <w:pBdr>
          <w:top w:val="nil"/>
          <w:left w:val="nil"/>
          <w:bottom w:val="nil"/>
          <w:right w:val="nil"/>
          <w:between w:val="nil"/>
        </w:pBdr>
        <w:spacing w:before="4"/>
        <w:ind w:right="86"/>
        <w:rPr>
          <w:rFonts w:ascii="Times New Roman" w:eastAsia="Times New Roman" w:hAnsi="Times New Roman" w:cs="Times New Roman"/>
          <w:color w:val="000000"/>
          <w:sz w:val="24"/>
          <w:szCs w:val="24"/>
        </w:rPr>
      </w:pPr>
    </w:p>
    <w:p w14:paraId="76AE6EDF" w14:textId="75EE7D05" w:rsidR="00855184" w:rsidRPr="00675769" w:rsidRDefault="00855184" w:rsidP="00675769">
      <w:pPr>
        <w:pBdr>
          <w:top w:val="nil"/>
          <w:left w:val="nil"/>
          <w:bottom w:val="nil"/>
          <w:right w:val="nil"/>
          <w:between w:val="nil"/>
        </w:pBdr>
        <w:spacing w:before="93"/>
        <w:ind w:left="1140" w:right="86"/>
        <w:rPr>
          <w:rFonts w:ascii="Times New Roman" w:eastAsia="Times New Roman" w:hAnsi="Times New Roman" w:cs="Times New Roman"/>
          <w:b/>
          <w:sz w:val="24"/>
          <w:szCs w:val="24"/>
        </w:rPr>
      </w:pPr>
    </w:p>
    <w:p w14:paraId="285CC935" w14:textId="04DE204B" w:rsidR="00855184" w:rsidRPr="00675769" w:rsidRDefault="00855184" w:rsidP="00675769">
      <w:pPr>
        <w:pStyle w:val="Heading1"/>
        <w:ind w:left="0" w:right="86"/>
        <w:rPr>
          <w:rFonts w:ascii="Times New Roman" w:eastAsia="Times New Roman" w:hAnsi="Times New Roman" w:cs="Times New Roman"/>
          <w:b w:val="0"/>
          <w:sz w:val="24"/>
          <w:szCs w:val="24"/>
        </w:rPr>
      </w:pPr>
      <w:bookmarkStart w:id="7" w:name="_heading=h.t0831x28gkev" w:colFirst="0" w:colLast="0"/>
      <w:bookmarkEnd w:id="7"/>
    </w:p>
    <w:p w14:paraId="0A9FBFD6" w14:textId="12FAC67B" w:rsidR="00855184" w:rsidRPr="00675769" w:rsidRDefault="00855184" w:rsidP="00675769">
      <w:pPr>
        <w:pStyle w:val="Heading1"/>
        <w:ind w:left="0" w:right="86"/>
        <w:rPr>
          <w:rFonts w:ascii="Times New Roman" w:eastAsia="Times New Roman" w:hAnsi="Times New Roman" w:cs="Times New Roman"/>
          <w:b w:val="0"/>
          <w:sz w:val="24"/>
          <w:szCs w:val="24"/>
        </w:rPr>
      </w:pPr>
    </w:p>
    <w:p w14:paraId="2D8F3675" w14:textId="3CE192EE" w:rsidR="00855184" w:rsidRPr="00675769" w:rsidRDefault="00855184" w:rsidP="00675769">
      <w:pPr>
        <w:pStyle w:val="Heading1"/>
        <w:ind w:left="0" w:right="86"/>
        <w:rPr>
          <w:rFonts w:ascii="Times New Roman" w:eastAsia="Times New Roman" w:hAnsi="Times New Roman" w:cs="Times New Roman"/>
          <w:b w:val="0"/>
          <w:sz w:val="24"/>
          <w:szCs w:val="24"/>
        </w:rPr>
      </w:pPr>
    </w:p>
    <w:p w14:paraId="6A28E571" w14:textId="2D4BAA32" w:rsidR="00855184" w:rsidRPr="00675769" w:rsidRDefault="000942C2" w:rsidP="00675769">
      <w:pPr>
        <w:pStyle w:val="Heading1"/>
        <w:ind w:left="0" w:right="86"/>
        <w:rPr>
          <w:rFonts w:ascii="Times New Roman" w:eastAsia="Times New Roman" w:hAnsi="Times New Roman" w:cs="Times New Roman"/>
          <w:b w:val="0"/>
          <w:sz w:val="24"/>
          <w:szCs w:val="24"/>
        </w:rPr>
      </w:pPr>
      <w:r w:rsidRPr="00675769">
        <w:rPr>
          <w:rFonts w:ascii="Times New Roman" w:hAnsi="Times New Roman" w:cs="Times New Roman"/>
          <w:noProof/>
          <w:sz w:val="24"/>
          <w:szCs w:val="24"/>
        </w:rPr>
        <w:drawing>
          <wp:anchor distT="0" distB="0" distL="114300" distR="114300" simplePos="0" relativeHeight="251659776" behindDoc="0" locked="0" layoutInCell="1" hidden="0" allowOverlap="1" wp14:anchorId="21ED5C34" wp14:editId="2C23A543">
            <wp:simplePos x="0" y="0"/>
            <wp:positionH relativeFrom="page">
              <wp:posOffset>561975</wp:posOffset>
            </wp:positionH>
            <wp:positionV relativeFrom="paragraph">
              <wp:posOffset>245745</wp:posOffset>
            </wp:positionV>
            <wp:extent cx="5387340" cy="1417320"/>
            <wp:effectExtent l="0" t="0" r="3810" b="0"/>
            <wp:wrapNone/>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4DFA1310" w14:textId="0AA3143A" w:rsidR="00855184" w:rsidRPr="00675769" w:rsidRDefault="00855184" w:rsidP="00675769">
      <w:pPr>
        <w:pStyle w:val="Heading1"/>
        <w:ind w:left="0" w:right="86"/>
        <w:rPr>
          <w:rFonts w:ascii="Times New Roman" w:eastAsia="Times New Roman" w:hAnsi="Times New Roman" w:cs="Times New Roman"/>
          <w:b w:val="0"/>
          <w:sz w:val="24"/>
          <w:szCs w:val="24"/>
        </w:rPr>
      </w:pPr>
      <w:bookmarkStart w:id="8" w:name="_heading=h.c2djumxonro5" w:colFirst="0" w:colLast="0"/>
      <w:bookmarkEnd w:id="8"/>
    </w:p>
    <w:p w14:paraId="0DBA1978" w14:textId="04A0E4BB" w:rsidR="00855184" w:rsidRPr="00675769" w:rsidRDefault="00855184" w:rsidP="00675769">
      <w:pPr>
        <w:pStyle w:val="Heading1"/>
        <w:ind w:left="0" w:right="86"/>
        <w:rPr>
          <w:rFonts w:ascii="Times New Roman" w:eastAsia="Times New Roman" w:hAnsi="Times New Roman" w:cs="Times New Roman"/>
          <w:b w:val="0"/>
          <w:sz w:val="24"/>
          <w:szCs w:val="24"/>
        </w:rPr>
      </w:pPr>
    </w:p>
    <w:p w14:paraId="376FBD1A" w14:textId="34CE86A9" w:rsidR="00855184" w:rsidRPr="00675769" w:rsidRDefault="000942C2" w:rsidP="00675769">
      <w:pPr>
        <w:pStyle w:val="Heading1"/>
        <w:ind w:left="0" w:right="86"/>
        <w:rPr>
          <w:rFonts w:ascii="Times New Roman" w:eastAsia="Times New Roman" w:hAnsi="Times New Roman" w:cs="Times New Roman"/>
          <w:b w:val="0"/>
          <w:sz w:val="24"/>
          <w:szCs w:val="24"/>
        </w:rPr>
      </w:pPr>
      <w:bookmarkStart w:id="9" w:name="_Toc210768384"/>
      <w:bookmarkStart w:id="10" w:name="_Toc210769400"/>
      <w:r w:rsidRPr="00675769">
        <w:rPr>
          <w:rFonts w:ascii="Times New Roman" w:hAnsi="Times New Roman" w:cs="Times New Roman"/>
          <w:noProof/>
          <w:sz w:val="24"/>
          <w:szCs w:val="24"/>
        </w:rPr>
        <mc:AlternateContent>
          <mc:Choice Requires="wps">
            <w:drawing>
              <wp:anchor distT="45720" distB="45720" distL="114300" distR="114300" simplePos="0" relativeHeight="251664896" behindDoc="0" locked="0" layoutInCell="1" hidden="0" allowOverlap="1" wp14:anchorId="05133594" wp14:editId="4E15E782">
                <wp:simplePos x="0" y="0"/>
                <wp:positionH relativeFrom="column">
                  <wp:posOffset>4124325</wp:posOffset>
                </wp:positionH>
                <wp:positionV relativeFrom="paragraph">
                  <wp:posOffset>35560</wp:posOffset>
                </wp:positionV>
                <wp:extent cx="1609725" cy="1066800"/>
                <wp:effectExtent l="0" t="0" r="28575" b="19050"/>
                <wp:wrapNone/>
                <wp:docPr id="230" name="Rectangle 230"/>
                <wp:cNvGraphicFramePr/>
                <a:graphic xmlns:a="http://schemas.openxmlformats.org/drawingml/2006/main">
                  <a:graphicData uri="http://schemas.microsoft.com/office/word/2010/wordprocessingShape">
                    <wps:wsp>
                      <wps:cNvSpPr/>
                      <wps:spPr>
                        <a:xfrm>
                          <a:off x="0" y="0"/>
                          <a:ext cx="1609725" cy="1066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FBA48F" w14:textId="77777777" w:rsidR="00855184" w:rsidRDefault="00905EBC">
                            <w:pPr>
                              <w:textDirection w:val="btLr"/>
                            </w:pPr>
                            <w:r>
                              <w:rPr>
                                <w:color w:val="000000"/>
                              </w:rPr>
                              <w:t>In Chart 5, although responses varied, more than have of the participants found value in this assessment process.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133594" id="Rectangle 230" o:spid="_x0000_s1028" style="position:absolute;margin-left:324.75pt;margin-top:2.8pt;width:126.75pt;height:84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">
                <v:stroke startarrowwidth="narrow" startarrowlength="short" endarrowwidth="narrow" endarrowlength="short"/>
                <v:textbox inset="2.53958mm,1.2694mm,2.53958mm,1.2694mm">
                  <w:txbxContent>
                    <w:p w14:paraId="77FBA48F" w14:textId="77777777" w:rsidR="00855184" w:rsidRDefault="00905EBC">
                      <w:pPr>
                        <w:textDirection w:val="btLr"/>
                      </w:pPr>
                      <w:r>
                        <w:rPr>
                          <w:color w:val="000000"/>
                        </w:rPr>
                        <w:t>In Chart 5, although responses varied, more than have of the participants found value in this assessment process.</w:t>
                      </w:r>
                    </w:p>
                  </w:txbxContent>
                </v:textbox>
              </v:rect>
            </w:pict>
          </mc:Fallback>
        </mc:AlternateContent>
      </w:r>
      <w:bookmarkEnd w:id="9"/>
      <w:bookmarkEnd w:id="10"/>
    </w:p>
    <w:p w14:paraId="1112AC3C" w14:textId="77777777" w:rsidR="000942C2" w:rsidRDefault="000942C2" w:rsidP="00FE15D0">
      <w:pPr>
        <w:widowControl/>
        <w:spacing w:before="100" w:beforeAutospacing="1" w:after="100" w:afterAutospacing="1"/>
        <w:rPr>
          <w:rFonts w:ascii="Times New Roman" w:eastAsia="Times New Roman" w:hAnsi="Times New Roman" w:cs="Times New Roman"/>
        </w:rPr>
      </w:pPr>
      <w:bookmarkStart w:id="11" w:name="_heading=h.6d11m67oo2z0" w:colFirst="0" w:colLast="0"/>
      <w:bookmarkStart w:id="12" w:name="_heading=h.g5kyrsgj275x" w:colFirst="0" w:colLast="0"/>
      <w:bookmarkEnd w:id="11"/>
      <w:bookmarkEnd w:id="12"/>
    </w:p>
    <w:p w14:paraId="32A3BCE8" w14:textId="77777777" w:rsidR="000942C2" w:rsidRDefault="000942C2" w:rsidP="00FE15D0">
      <w:pPr>
        <w:widowControl/>
        <w:spacing w:before="100" w:beforeAutospacing="1" w:after="100" w:afterAutospacing="1"/>
        <w:rPr>
          <w:rFonts w:ascii="Times New Roman" w:eastAsia="Times New Roman" w:hAnsi="Times New Roman" w:cs="Times New Roman"/>
        </w:rPr>
      </w:pPr>
    </w:p>
    <w:p w14:paraId="75CD71B0" w14:textId="77777777" w:rsidR="000942C2" w:rsidRDefault="000942C2" w:rsidP="00FE15D0">
      <w:pPr>
        <w:widowControl/>
        <w:spacing w:before="100" w:beforeAutospacing="1" w:after="100" w:afterAutospacing="1"/>
        <w:rPr>
          <w:rFonts w:ascii="Times New Roman" w:eastAsia="Times New Roman" w:hAnsi="Times New Roman" w:cs="Times New Roman"/>
        </w:rPr>
      </w:pPr>
    </w:p>
    <w:p w14:paraId="50697303" w14:textId="4E92EE51" w:rsidR="00184DD1" w:rsidRDefault="00D16BFC" w:rsidP="00FE15D0">
      <w:pPr>
        <w:widowControl/>
        <w:spacing w:before="100" w:beforeAutospacing="1" w:after="100" w:afterAutospacing="1"/>
        <w:rPr>
          <w:rFonts w:ascii="Times New Roman" w:eastAsia="Times New Roman" w:hAnsi="Times New Roman" w:cs="Times New Roman"/>
        </w:rPr>
      </w:pPr>
      <w:r w:rsidRPr="00CE6E8F">
        <w:rPr>
          <w:rFonts w:ascii="Times New Roman" w:eastAsia="Times New Roman" w:hAnsi="Times New Roman" w:cs="Times New Roman"/>
        </w:rPr>
        <w:t xml:space="preserve">Approximately 39% (n=9) of faculty respondents noted that they planned to make a change or improvement to their SBC course </w:t>
      </w:r>
      <w:proofErr w:type="gramStart"/>
      <w:r w:rsidRPr="00CE6E8F">
        <w:rPr>
          <w:rFonts w:ascii="Times New Roman" w:eastAsia="Times New Roman" w:hAnsi="Times New Roman" w:cs="Times New Roman"/>
        </w:rPr>
        <w:t>as a result of</w:t>
      </w:r>
      <w:proofErr w:type="gramEnd"/>
      <w:r w:rsidRPr="00CE6E8F">
        <w:rPr>
          <w:rFonts w:ascii="Times New Roman" w:eastAsia="Times New Roman" w:hAnsi="Times New Roman" w:cs="Times New Roman"/>
        </w:rPr>
        <w:t xml:space="preserve"> their participation in the general education assessment initiative. For example, one person planned to</w:t>
      </w:r>
      <w:r w:rsidR="00735EA5">
        <w:rPr>
          <w:rFonts w:ascii="Times New Roman" w:eastAsia="Times New Roman" w:hAnsi="Times New Roman" w:cs="Times New Roman"/>
        </w:rPr>
        <w:t xml:space="preserve"> </w:t>
      </w:r>
      <w:r w:rsidRPr="00CE6E8F">
        <w:rPr>
          <w:rFonts w:ascii="Times New Roman" w:eastAsia="Times New Roman" w:hAnsi="Times New Roman" w:cs="Times New Roman"/>
        </w:rPr>
        <w:t>“</w:t>
      </w:r>
      <w:r w:rsidR="00735EA5">
        <w:rPr>
          <w:rFonts w:ascii="Times New Roman" w:eastAsia="Times New Roman" w:hAnsi="Times New Roman" w:cs="Times New Roman"/>
        </w:rPr>
        <w:t>s</w:t>
      </w:r>
      <w:r w:rsidRPr="00CE6E8F">
        <w:rPr>
          <w:rFonts w:ascii="Times New Roman" w:eastAsia="Times New Roman" w:hAnsi="Times New Roman" w:cs="Times New Roman"/>
        </w:rPr>
        <w:t xml:space="preserve">implify some requirements” while another said, “I’m always looking for ways to improve student understanding…the conversation gave me some insight </w:t>
      </w:r>
      <w:r w:rsidR="00735EA5">
        <w:rPr>
          <w:rFonts w:ascii="Times New Roman" w:eastAsia="Times New Roman" w:hAnsi="Times New Roman" w:cs="Times New Roman"/>
        </w:rPr>
        <w:t>o</w:t>
      </w:r>
      <w:r w:rsidRPr="00CE6E8F">
        <w:rPr>
          <w:rFonts w:ascii="Times New Roman" w:eastAsia="Times New Roman" w:hAnsi="Times New Roman" w:cs="Times New Roman"/>
        </w:rPr>
        <w:t>n what might be effective.”</w:t>
      </w:r>
    </w:p>
    <w:p w14:paraId="2F30AF8E" w14:textId="3C1CA2C8" w:rsidR="009F2621" w:rsidRDefault="00D16BFC" w:rsidP="00184DD1">
      <w:pPr>
        <w:pStyle w:val="Heading3"/>
      </w:pPr>
      <w:bookmarkStart w:id="13" w:name="_Toc210769401"/>
      <w:r w:rsidRPr="00CE6E8F">
        <w:t>Focus Groups Analysis Summary</w:t>
      </w:r>
      <w:bookmarkEnd w:id="13"/>
    </w:p>
    <w:p w14:paraId="27E89F0C" w14:textId="0A7CF4A3" w:rsidR="00DD5336" w:rsidRPr="00DD5336" w:rsidRDefault="00DD5336" w:rsidP="00DD5336">
      <w:pPr>
        <w:widowControl/>
        <w:outlineLvl w:val="0"/>
        <w:rPr>
          <w:rFonts w:ascii="Times New Roman" w:eastAsia="Times New Roman" w:hAnsi="Times New Roman" w:cs="Times New Roman"/>
          <w:b/>
          <w:bCs/>
          <w:kern w:val="36"/>
          <w:sz w:val="48"/>
          <w:szCs w:val="48"/>
          <w:lang w:val="en-US"/>
        </w:rPr>
      </w:pPr>
      <w:r w:rsidRPr="00DD5336">
        <w:rPr>
          <w:rFonts w:ascii="Times New Roman" w:eastAsia="Times New Roman" w:hAnsi="Times New Roman" w:cs="Times New Roman"/>
          <w:color w:val="000000"/>
          <w:kern w:val="36"/>
          <w:lang w:val="en-US"/>
        </w:rPr>
        <w:t xml:space="preserve">Observed feedback from student and faculty focus groups conducted across five Stony Brook Curriculum (SBC) categories during Spring 2025 highlights both the strengths of the general education program and opportunities for continued refinement. Given the small number of participants, findings from this focus group are intended to provide exploratory, contextual insight and not generalized beyond this summary. Across all categories, participants emphasized that SBC courses cultivate transferable skills such as critical thinking, communication, and problem solving while also calling for clearer alignment between learning outcomes, instructional design, and real-world relevance. In Humanities and Fine Arts (HFA+), participants described these courses as creative and engaging spaces that encourage self-expression, reflection, and connection to heritage. While students valued opportunities to explore identity and societal </w:t>
      </w:r>
      <w:r w:rsidRPr="00DD5336">
        <w:rPr>
          <w:rFonts w:ascii="Times New Roman" w:eastAsia="Times New Roman" w:hAnsi="Times New Roman" w:cs="Times New Roman"/>
          <w:color w:val="000000"/>
          <w:kern w:val="36"/>
          <w:lang w:val="en-US"/>
        </w:rPr>
        <w:lastRenderedPageBreak/>
        <w:t xml:space="preserve">issues, some expressed uncertainty about how these experiences connect to their majors or career goals. Many also felt that online delivery limited interaction and instructor presence. Increasing course interactivity and clarifying </w:t>
      </w:r>
      <w:r w:rsidR="008B0745">
        <w:rPr>
          <w:rFonts w:ascii="Times New Roman" w:eastAsia="Times New Roman" w:hAnsi="Times New Roman" w:cs="Times New Roman"/>
          <w:color w:val="000000"/>
          <w:kern w:val="36"/>
          <w:lang w:val="en-US"/>
        </w:rPr>
        <w:t xml:space="preserve">the SBC </w:t>
      </w:r>
      <w:r w:rsidRPr="00DD5336">
        <w:rPr>
          <w:rFonts w:ascii="Times New Roman" w:eastAsia="Times New Roman" w:hAnsi="Times New Roman" w:cs="Times New Roman"/>
          <w:color w:val="000000"/>
          <w:kern w:val="36"/>
          <w:lang w:val="en-US"/>
        </w:rPr>
        <w:t xml:space="preserve">category purpose were identified as </w:t>
      </w:r>
      <w:r w:rsidR="007071E2" w:rsidRPr="00DD5336">
        <w:rPr>
          <w:rFonts w:ascii="Times New Roman" w:eastAsia="Times New Roman" w:hAnsi="Times New Roman" w:cs="Times New Roman"/>
          <w:color w:val="000000"/>
          <w:kern w:val="36"/>
          <w:lang w:val="en-US"/>
        </w:rPr>
        <w:t>keyways</w:t>
      </w:r>
      <w:r w:rsidRPr="00DD5336">
        <w:rPr>
          <w:rFonts w:ascii="Times New Roman" w:eastAsia="Times New Roman" w:hAnsi="Times New Roman" w:cs="Times New Roman"/>
          <w:color w:val="000000"/>
          <w:kern w:val="36"/>
          <w:lang w:val="en-US"/>
        </w:rPr>
        <w:t xml:space="preserve"> to enhance student engagement. </w:t>
      </w:r>
      <w:bookmarkStart w:id="14" w:name="_Hlk218842476"/>
      <w:r w:rsidR="00CC31D2">
        <w:rPr>
          <w:rFonts w:ascii="Times New Roman" w:eastAsia="Times New Roman" w:hAnsi="Times New Roman" w:cs="Times New Roman"/>
          <w:color w:val="000000"/>
          <w:kern w:val="36"/>
          <w:lang w:val="en-US"/>
        </w:rPr>
        <w:t>Focus group participants were asked to complete exit tickets</w:t>
      </w:r>
      <w:r w:rsidR="00261AA0">
        <w:rPr>
          <w:rFonts w:ascii="Times New Roman" w:eastAsia="Times New Roman" w:hAnsi="Times New Roman" w:cs="Times New Roman"/>
          <w:color w:val="000000"/>
          <w:kern w:val="36"/>
          <w:lang w:val="en-US"/>
        </w:rPr>
        <w:t xml:space="preserve"> to self-assess how well they rate their student performance </w:t>
      </w:r>
      <w:r w:rsidR="00642444">
        <w:rPr>
          <w:rFonts w:ascii="Times New Roman" w:eastAsia="Times New Roman" w:hAnsi="Times New Roman" w:cs="Times New Roman"/>
          <w:color w:val="000000"/>
          <w:kern w:val="36"/>
          <w:lang w:val="en-US"/>
        </w:rPr>
        <w:t>in relation to the category learning outcomes on a scale from Undeveloped to Exemplary</w:t>
      </w:r>
      <w:bookmarkEnd w:id="14"/>
      <w:r w:rsidR="00642444">
        <w:rPr>
          <w:rFonts w:ascii="Times New Roman" w:eastAsia="Times New Roman" w:hAnsi="Times New Roman" w:cs="Times New Roman"/>
          <w:color w:val="000000"/>
          <w:kern w:val="36"/>
          <w:lang w:val="en-US"/>
        </w:rPr>
        <w:t>.</w:t>
      </w:r>
      <w:r w:rsidR="002F5FAA">
        <w:rPr>
          <w:rFonts w:ascii="Times New Roman" w:eastAsia="Times New Roman" w:hAnsi="Times New Roman" w:cs="Times New Roman"/>
          <w:color w:val="000000"/>
          <w:kern w:val="36"/>
          <w:lang w:val="en-US"/>
        </w:rPr>
        <w:t xml:space="preserve"> </w:t>
      </w:r>
      <w:r w:rsidR="006B44CD">
        <w:rPr>
          <w:rFonts w:ascii="Times New Roman" w:eastAsia="Times New Roman" w:hAnsi="Times New Roman" w:cs="Times New Roman"/>
          <w:color w:val="000000"/>
          <w:kern w:val="36"/>
        </w:rPr>
        <w:t xml:space="preserve">Based on (n=6), </w:t>
      </w:r>
      <w:r w:rsidR="002F5FAA" w:rsidRPr="002F5FAA">
        <w:rPr>
          <w:rFonts w:ascii="Times New Roman" w:eastAsia="Times New Roman" w:hAnsi="Times New Roman" w:cs="Times New Roman"/>
          <w:color w:val="000000"/>
          <w:kern w:val="36"/>
        </w:rPr>
        <w:t>half of the responses fell within the “Developing” category, indicating that students are in the process of strengthening their ability to apply skills from versatility courses in more advanced contexts. Higher ratings (“Acceptable” or “Exemplary”) accounted for 37.5% of responses, while 12.5% rated their ability as “Undeveloped.” These results suggest that while some students feel confident in their ability to apply and deepen skills gained from Versatility courses, many are still developing this competency.</w:t>
      </w:r>
    </w:p>
    <w:p w14:paraId="298451F0" w14:textId="5A6654C1" w:rsidR="007B2164" w:rsidRPr="00AF362D" w:rsidRDefault="00DD5336" w:rsidP="00DD5336">
      <w:pPr>
        <w:widowControl/>
        <w:outlineLvl w:val="0"/>
        <w:rPr>
          <w:rFonts w:ascii="Times New Roman" w:eastAsia="Times New Roman" w:hAnsi="Times New Roman" w:cs="Times New Roman"/>
          <w:color w:val="000000"/>
          <w:kern w:val="36"/>
          <w:lang w:val="en-US"/>
        </w:rPr>
      </w:pPr>
      <w:r w:rsidRPr="00DD5336">
        <w:rPr>
          <w:rFonts w:ascii="Times New Roman" w:eastAsia="Times New Roman" w:hAnsi="Times New Roman" w:cs="Times New Roman"/>
          <w:color w:val="000000"/>
          <w:kern w:val="36"/>
          <w:lang w:val="en-US"/>
        </w:rPr>
        <w:t>Feedback from Quantitative Problem Solving (QPS) highlighted significant gains in analytical reasoning, precision, and confidence. Students credited scaffolded assignments and real-world applications for supporting their learning. However, the rigor and pace presented challenges, particularly for non-STEM majors who sometimes questioned the category’s relevance to their fields. Participants suggested expanding contextual examples and offering alternative pathways to make quantitative learning more accessible and meaningful across disciplines.</w:t>
      </w:r>
      <w:r w:rsidR="008108D5" w:rsidRPr="008108D5">
        <w:rPr>
          <w:rFonts w:ascii="Times New Roman" w:eastAsia="Times New Roman" w:hAnsi="Times New Roman" w:cs="Times New Roman"/>
          <w:color w:val="000000"/>
          <w:kern w:val="36"/>
          <w:lang w:val="en-US"/>
        </w:rPr>
        <w:t xml:space="preserve"> Focus group participants were asked to complete exit tickets to self-assess how well they rate their student performance in relation to the category learning outcomes on a scale from Undeveloped to Exemplary.</w:t>
      </w:r>
      <w:r w:rsidR="008108D5" w:rsidRPr="008108D5">
        <w:rPr>
          <w:rFonts w:ascii="Times New Roman" w:eastAsia="Times New Roman" w:hAnsi="Times New Roman" w:cs="Times New Roman"/>
          <w:color w:val="000000"/>
          <w:kern w:val="36"/>
        </w:rPr>
        <w:t xml:space="preserve"> Based on (n=9), most participants (66.7%) rated their ability as Acceptable. The absence of lower-level ratings suggests that all respondents self-report at least a functional level of competency in this area.</w:t>
      </w:r>
      <w:r w:rsidR="008108D5" w:rsidRPr="00DD5336">
        <w:rPr>
          <w:rFonts w:ascii="Times New Roman" w:eastAsia="Times New Roman" w:hAnsi="Times New Roman" w:cs="Times New Roman"/>
          <w:color w:val="000000"/>
          <w:kern w:val="36"/>
          <w:lang w:val="en-US"/>
        </w:rPr>
        <w:br/>
      </w:r>
      <w:r w:rsidRPr="00DD5336">
        <w:rPr>
          <w:rFonts w:ascii="Times New Roman" w:eastAsia="Times New Roman" w:hAnsi="Times New Roman" w:cs="Times New Roman"/>
          <w:color w:val="000000"/>
          <w:kern w:val="36"/>
          <w:lang w:val="en-US"/>
        </w:rPr>
        <w:t>In the Social and Behavioral Sciences (SBS) category, students reported that courses deepened their understanding of human behavior, social structures, and current events. They valued inclusive, discussion-based learning environments that fostered empathy, resilience, and media literacy. However, some noted overlap among courses and variation in online quality.</w:t>
      </w:r>
      <w:r w:rsidR="007B2164" w:rsidRPr="007B2164">
        <w:rPr>
          <w:rFonts w:ascii="Times New Roman" w:eastAsia="Times New Roman" w:hAnsi="Times New Roman" w:cs="Times New Roman"/>
          <w:color w:val="000000"/>
          <w:kern w:val="36"/>
          <w:lang w:val="en-US"/>
        </w:rPr>
        <w:t xml:space="preserve"> Focus group participants were asked to complete exit tickets to self-assess how well they rate their student performance in relation to the category learning outcomes on a scale from Undeveloped to Exemplary.</w:t>
      </w:r>
      <w:r w:rsidR="007B2164" w:rsidRPr="007B2164">
        <w:rPr>
          <w:rFonts w:ascii="Times New Roman" w:eastAsia="Times New Roman" w:hAnsi="Times New Roman" w:cs="Times New Roman"/>
          <w:color w:val="000000"/>
          <w:kern w:val="36"/>
        </w:rPr>
        <w:t xml:space="preserve"> Based on (n=</w:t>
      </w:r>
      <w:r w:rsidR="007B2164">
        <w:rPr>
          <w:rFonts w:ascii="Times New Roman" w:eastAsia="Times New Roman" w:hAnsi="Times New Roman" w:cs="Times New Roman"/>
          <w:color w:val="000000"/>
          <w:kern w:val="36"/>
        </w:rPr>
        <w:t>10</w:t>
      </w:r>
      <w:r w:rsidR="007B2164" w:rsidRPr="007B2164">
        <w:rPr>
          <w:rFonts w:ascii="Times New Roman" w:eastAsia="Times New Roman" w:hAnsi="Times New Roman" w:cs="Times New Roman"/>
          <w:color w:val="000000"/>
          <w:kern w:val="36"/>
        </w:rPr>
        <w:t xml:space="preserve">), </w:t>
      </w:r>
      <w:r w:rsidR="00AF362D" w:rsidRPr="00AF362D">
        <w:rPr>
          <w:rFonts w:ascii="Times New Roman" w:eastAsia="Times New Roman" w:hAnsi="Times New Roman" w:cs="Times New Roman"/>
          <w:color w:val="000000"/>
          <w:kern w:val="36"/>
        </w:rPr>
        <w:t>self-ratings suggest stronger confidence in conceptual knowledge than in methodological understanding. Half of the participants (50.0%) rated their ability to describe major concepts and theories in at least one social science discipline as “Acceptable.” In contrast, 60.0% rated their ability to describe the methods social scientists use to explore social phenomena as “Developing,” indicating that most students perceive themselves as still building proficiency in social science research methods.</w:t>
      </w:r>
    </w:p>
    <w:p w14:paraId="2777F45D" w14:textId="54483C74" w:rsidR="00BE1E62" w:rsidRDefault="00DD5336" w:rsidP="00DD5336">
      <w:pPr>
        <w:widowControl/>
        <w:outlineLvl w:val="0"/>
        <w:rPr>
          <w:rFonts w:ascii="Times New Roman" w:eastAsia="Times New Roman" w:hAnsi="Times New Roman" w:cs="Times New Roman"/>
          <w:color w:val="000000"/>
          <w:kern w:val="36"/>
        </w:rPr>
      </w:pPr>
      <w:r w:rsidRPr="00DD5336">
        <w:rPr>
          <w:rFonts w:ascii="Times New Roman" w:eastAsia="Times New Roman" w:hAnsi="Times New Roman" w:cs="Times New Roman"/>
          <w:color w:val="000000"/>
          <w:kern w:val="36"/>
          <w:lang w:val="en-US"/>
        </w:rPr>
        <w:t xml:space="preserve">The Speak Effectively before an Audience (SPK) category was viewed as highly applicable to both academic and professional settings. Students appreciated activities such as mock interviews and impromptu speeches for developing confidence and presentation skills. Yet, online instruction was seen as limiting practice in nonverbal communication and peer evaluation. Expanding in person opportunities and providing iterative feedback were suggested to improve learning outcomes. </w:t>
      </w:r>
      <w:r w:rsidR="00AD1639" w:rsidRPr="00AD1639">
        <w:rPr>
          <w:rFonts w:ascii="Times New Roman" w:eastAsia="Times New Roman" w:hAnsi="Times New Roman" w:cs="Times New Roman"/>
          <w:color w:val="000000"/>
          <w:kern w:val="36"/>
          <w:lang w:val="en-US"/>
        </w:rPr>
        <w:t>Focus group participants were asked to complete exit tickets to self-assess how well they rate their student performance in relation to the category learning outcomes on a scale from Undeveloped to Exemplary.</w:t>
      </w:r>
      <w:r w:rsidR="00AD1639" w:rsidRPr="00AD1639">
        <w:rPr>
          <w:rFonts w:ascii="Times New Roman" w:eastAsia="Times New Roman" w:hAnsi="Times New Roman" w:cs="Times New Roman"/>
          <w:color w:val="000000"/>
          <w:kern w:val="36"/>
        </w:rPr>
        <w:t xml:space="preserve"> Based on (n=</w:t>
      </w:r>
      <w:r w:rsidR="00BE1E62">
        <w:rPr>
          <w:rFonts w:ascii="Times New Roman" w:eastAsia="Times New Roman" w:hAnsi="Times New Roman" w:cs="Times New Roman"/>
          <w:color w:val="000000"/>
          <w:kern w:val="36"/>
        </w:rPr>
        <w:t>1</w:t>
      </w:r>
      <w:r w:rsidR="00AD1639" w:rsidRPr="00AD1639">
        <w:rPr>
          <w:rFonts w:ascii="Times New Roman" w:eastAsia="Times New Roman" w:hAnsi="Times New Roman" w:cs="Times New Roman"/>
          <w:color w:val="000000"/>
          <w:kern w:val="36"/>
        </w:rPr>
        <w:t>), the participant rated their ability as Exemplary across learning outcomes</w:t>
      </w:r>
      <w:r w:rsidR="00BE1E62">
        <w:rPr>
          <w:rFonts w:ascii="Times New Roman" w:eastAsia="Times New Roman" w:hAnsi="Times New Roman" w:cs="Times New Roman"/>
          <w:color w:val="000000"/>
          <w:kern w:val="36"/>
        </w:rPr>
        <w:t>.</w:t>
      </w:r>
    </w:p>
    <w:p w14:paraId="222A5ABE" w14:textId="5D6A5A2B" w:rsidR="00DD5336" w:rsidRPr="00DD5336" w:rsidRDefault="00DD5336" w:rsidP="00DD5336">
      <w:pPr>
        <w:widowControl/>
        <w:outlineLvl w:val="0"/>
        <w:rPr>
          <w:rFonts w:ascii="Times New Roman" w:eastAsia="Times New Roman" w:hAnsi="Times New Roman" w:cs="Times New Roman"/>
          <w:kern w:val="36"/>
          <w:sz w:val="48"/>
          <w:szCs w:val="48"/>
          <w:lang w:val="en-US"/>
        </w:rPr>
      </w:pPr>
      <w:r w:rsidRPr="00DD5336">
        <w:rPr>
          <w:rFonts w:ascii="Times New Roman" w:eastAsia="Times New Roman" w:hAnsi="Times New Roman" w:cs="Times New Roman"/>
          <w:color w:val="000000"/>
          <w:kern w:val="36"/>
          <w:lang w:val="en-US"/>
        </w:rPr>
        <w:t xml:space="preserve">Students in Evaluate and Synthesize Information (ESI) viewed these courses as especially practical and essential for developing research, analysis, and writing skills. Participants valued autonomy and faculty support but described workloads as heavy and collaboration opportunities as limited. </w:t>
      </w:r>
      <w:r w:rsidR="00B81977">
        <w:rPr>
          <w:rFonts w:ascii="Times New Roman" w:eastAsia="Times New Roman" w:hAnsi="Times New Roman" w:cs="Times New Roman"/>
          <w:color w:val="000000"/>
          <w:kern w:val="36"/>
          <w:lang w:val="en-US"/>
        </w:rPr>
        <w:t>Students</w:t>
      </w:r>
      <w:r w:rsidRPr="00DD5336">
        <w:rPr>
          <w:rFonts w:ascii="Times New Roman" w:eastAsia="Times New Roman" w:hAnsi="Times New Roman" w:cs="Times New Roman"/>
          <w:color w:val="000000"/>
          <w:kern w:val="36"/>
          <w:lang w:val="en-US"/>
        </w:rPr>
        <w:t xml:space="preserve"> recommended clearer structure, increased peer engagement, and extended research projects to strengthen learning while balancing demands</w:t>
      </w:r>
      <w:r w:rsidR="00AD1639">
        <w:rPr>
          <w:rFonts w:ascii="Times New Roman" w:eastAsia="Times New Roman" w:hAnsi="Times New Roman" w:cs="Times New Roman"/>
          <w:color w:val="000000"/>
          <w:kern w:val="36"/>
        </w:rPr>
        <w:t>.</w:t>
      </w:r>
      <w:r w:rsidR="004119FA" w:rsidRPr="004119FA">
        <w:rPr>
          <w:rFonts w:ascii="Times New Roman" w:eastAsia="Times New Roman" w:hAnsi="Times New Roman" w:cs="Times New Roman"/>
          <w:color w:val="000000"/>
          <w:kern w:val="36"/>
          <w:lang w:val="en-US"/>
        </w:rPr>
        <w:t xml:space="preserve"> Focus group participants were asked to complete exit tickets to self-assess how well they rate their student performance in relation to the category learning outcomes on a scale from Undeveloped to Exemplary.</w:t>
      </w:r>
      <w:r w:rsidR="004119FA" w:rsidRPr="004119FA">
        <w:rPr>
          <w:rFonts w:ascii="Times New Roman" w:eastAsia="Times New Roman" w:hAnsi="Times New Roman" w:cs="Times New Roman"/>
          <w:color w:val="000000"/>
          <w:kern w:val="36"/>
        </w:rPr>
        <w:t xml:space="preserve"> Based on (n=</w:t>
      </w:r>
      <w:r w:rsidR="00737FF5">
        <w:rPr>
          <w:rFonts w:ascii="Times New Roman" w:eastAsia="Times New Roman" w:hAnsi="Times New Roman" w:cs="Times New Roman"/>
          <w:color w:val="000000"/>
          <w:kern w:val="36"/>
        </w:rPr>
        <w:t>7</w:t>
      </w:r>
      <w:r w:rsidR="004119FA" w:rsidRPr="004119FA">
        <w:rPr>
          <w:rFonts w:ascii="Times New Roman" w:eastAsia="Times New Roman" w:hAnsi="Times New Roman" w:cs="Times New Roman"/>
          <w:color w:val="000000"/>
          <w:kern w:val="36"/>
        </w:rPr>
        <w:t>),</w:t>
      </w:r>
      <w:r w:rsidR="001C693D">
        <w:rPr>
          <w:rFonts w:ascii="Times New Roman" w:eastAsia="Times New Roman" w:hAnsi="Times New Roman" w:cs="Times New Roman"/>
          <w:color w:val="000000"/>
          <w:kern w:val="36"/>
        </w:rPr>
        <w:t xml:space="preserve"> </w:t>
      </w:r>
      <w:r w:rsidR="001C693D" w:rsidRPr="001C693D">
        <w:rPr>
          <w:rFonts w:ascii="Times New Roman" w:eastAsia="Times New Roman" w:hAnsi="Times New Roman" w:cs="Times New Roman"/>
          <w:color w:val="000000"/>
          <w:kern w:val="36"/>
        </w:rPr>
        <w:t xml:space="preserve">students generally rated themselves more positively in evaluating and ethically using information than in locating it. While 57.2% reported “Acceptable” or “Exemplary” ability in locating information, a notable 42.9% indicated lower confidence in this area. In contrast, 85.7% rated themselves “Acceptable” or “Exemplary” in both evaluating </w:t>
      </w:r>
      <w:r w:rsidR="001C693D" w:rsidRPr="001C693D">
        <w:rPr>
          <w:rFonts w:ascii="Times New Roman" w:eastAsia="Times New Roman" w:hAnsi="Times New Roman" w:cs="Times New Roman"/>
          <w:color w:val="000000"/>
          <w:kern w:val="36"/>
        </w:rPr>
        <w:lastRenderedPageBreak/>
        <w:t>information for authority, validity, and bias and in understanding the ethical dimensions of information use, with only 14.3% reporting lower levels in each of these areas.</w:t>
      </w:r>
    </w:p>
    <w:p w14:paraId="4DE7E28B" w14:textId="77777777" w:rsidR="00DD5336" w:rsidRPr="00DD5336" w:rsidRDefault="00DD5336" w:rsidP="00DD5336">
      <w:pPr>
        <w:widowControl/>
        <w:outlineLvl w:val="0"/>
        <w:rPr>
          <w:rFonts w:ascii="Times New Roman" w:eastAsia="Times New Roman" w:hAnsi="Times New Roman" w:cs="Times New Roman"/>
          <w:b/>
          <w:bCs/>
          <w:kern w:val="36"/>
          <w:sz w:val="48"/>
          <w:szCs w:val="48"/>
          <w:lang w:val="en-US"/>
        </w:rPr>
      </w:pPr>
      <w:r w:rsidRPr="00DD5336">
        <w:rPr>
          <w:rFonts w:ascii="Times New Roman" w:eastAsia="Times New Roman" w:hAnsi="Times New Roman" w:cs="Times New Roman"/>
          <w:color w:val="000000"/>
          <w:kern w:val="36"/>
          <w:lang w:val="en-US"/>
        </w:rPr>
        <w:t xml:space="preserve">Faculty focus group feedback echoed many student perspectives. Faculty emphasized that the SBC effectively builds foundational and transferable competencies while offering a low stakes environment for intellectual exploration. They advocated for reinforcing students’ preparation in reading, writing, and analytical reasoning and for integrating more practical skills such as financial literacy, media evaluation, and applied problem solving to ensure the curriculum remains relevant, inclusive, and responsive to evolving student and societal needs. To review the focus group questions asked view Appendices. </w:t>
      </w:r>
    </w:p>
    <w:p w14:paraId="0A99B581" w14:textId="1CD2BF49" w:rsidR="00276FBC" w:rsidRDefault="00CE6E8F" w:rsidP="00184DD1">
      <w:pPr>
        <w:pStyle w:val="Heading3"/>
      </w:pPr>
      <w:bookmarkStart w:id="15" w:name="_Toc210769403"/>
      <w:r w:rsidRPr="00276FBC">
        <w:t>Limitations</w:t>
      </w:r>
      <w:bookmarkEnd w:id="15"/>
    </w:p>
    <w:p w14:paraId="19898AB4" w14:textId="4FC1BE45" w:rsidR="00276FBC" w:rsidRDefault="00CE6E8F" w:rsidP="00FE15D0">
      <w:pPr>
        <w:pStyle w:val="Heading1"/>
        <w:ind w:left="0"/>
        <w:rPr>
          <w:rFonts w:ascii="Times New Roman" w:hAnsi="Times New Roman" w:cs="Times New Roman"/>
          <w:b w:val="0"/>
          <w:bCs/>
        </w:rPr>
      </w:pPr>
      <w:bookmarkStart w:id="16" w:name="_Toc210768388"/>
      <w:bookmarkStart w:id="17" w:name="_Toc210769404"/>
      <w:r w:rsidRPr="00276FBC">
        <w:rPr>
          <w:rFonts w:ascii="Times New Roman" w:hAnsi="Times New Roman" w:cs="Times New Roman"/>
          <w:b w:val="0"/>
          <w:bCs/>
        </w:rPr>
        <w:t>The general education assessment was successful overall, and focus groups added valuable insight to the mixed methods approach. However, two key limitations emerged. Participation in student and faculty focus groups w</w:t>
      </w:r>
      <w:r w:rsidR="00FE2200">
        <w:rPr>
          <w:rFonts w:ascii="Times New Roman" w:hAnsi="Times New Roman" w:cs="Times New Roman"/>
          <w:b w:val="0"/>
          <w:bCs/>
        </w:rPr>
        <w:t>ere</w:t>
      </w:r>
      <w:r w:rsidRPr="00276FBC">
        <w:rPr>
          <w:rFonts w:ascii="Times New Roman" w:hAnsi="Times New Roman" w:cs="Times New Roman"/>
          <w:b w:val="0"/>
          <w:bCs/>
        </w:rPr>
        <w:t xml:space="preserve"> low, narrowing the range of perspectives and limiting generalizability. Additionally, although many faculty engaged in guided conversations, </w:t>
      </w:r>
      <w:r w:rsidR="000B710B">
        <w:rPr>
          <w:rFonts w:ascii="Times New Roman" w:hAnsi="Times New Roman" w:cs="Times New Roman"/>
          <w:b w:val="0"/>
          <w:bCs/>
        </w:rPr>
        <w:t>few</w:t>
      </w:r>
      <w:r w:rsidRPr="00276FBC">
        <w:rPr>
          <w:rFonts w:ascii="Times New Roman" w:hAnsi="Times New Roman" w:cs="Times New Roman"/>
          <w:b w:val="0"/>
          <w:bCs/>
        </w:rPr>
        <w:t xml:space="preserve"> completed the OEE feedback survey, reducing the ability to fully assess the initiative’s impact on teaching and learning practices.</w:t>
      </w:r>
      <w:bookmarkEnd w:id="16"/>
      <w:bookmarkEnd w:id="17"/>
    </w:p>
    <w:p w14:paraId="6D74447C" w14:textId="5A5B47D2" w:rsidR="00276FBC" w:rsidRDefault="00696655" w:rsidP="00184DD1">
      <w:pPr>
        <w:pStyle w:val="Heading3"/>
      </w:pPr>
      <w:bookmarkStart w:id="18" w:name="_Toc210769405"/>
      <w:r w:rsidRPr="00696655">
        <w:t>Recommendations</w:t>
      </w:r>
      <w:bookmarkEnd w:id="18"/>
    </w:p>
    <w:p w14:paraId="04E09D06" w14:textId="77777777" w:rsidR="005D26EF" w:rsidRPr="005D26EF" w:rsidRDefault="005D26EF" w:rsidP="005D26EF">
      <w:pPr>
        <w:widowControl/>
        <w:numPr>
          <w:ilvl w:val="0"/>
          <w:numId w:val="45"/>
        </w:numPr>
        <w:textAlignment w:val="baseline"/>
        <w:outlineLvl w:val="0"/>
        <w:rPr>
          <w:rFonts w:ascii="Times New Roman" w:eastAsia="Times New Roman" w:hAnsi="Times New Roman" w:cs="Times New Roman"/>
          <w:b/>
          <w:bCs/>
          <w:color w:val="000000"/>
          <w:kern w:val="36"/>
          <w:sz w:val="48"/>
          <w:szCs w:val="48"/>
          <w:lang w:val="en-US"/>
        </w:rPr>
      </w:pPr>
      <w:r w:rsidRPr="005D26EF">
        <w:rPr>
          <w:rFonts w:ascii="Times New Roman" w:eastAsia="Times New Roman" w:hAnsi="Times New Roman" w:cs="Times New Roman"/>
          <w:color w:val="000000"/>
          <w:kern w:val="36"/>
          <w:lang w:val="en-US"/>
        </w:rPr>
        <w:t>Strengthen communication with students about the purpose and value of the SBC program to help them make clearer connections between general education and career readiness.</w:t>
      </w:r>
    </w:p>
    <w:p w14:paraId="37F491A6" w14:textId="77777777" w:rsidR="005D26EF" w:rsidRPr="005D26EF" w:rsidRDefault="005D26EF" w:rsidP="005D26EF">
      <w:pPr>
        <w:widowControl/>
        <w:numPr>
          <w:ilvl w:val="1"/>
          <w:numId w:val="45"/>
        </w:numPr>
        <w:textAlignment w:val="baseline"/>
        <w:outlineLvl w:val="0"/>
        <w:rPr>
          <w:rFonts w:ascii="Times New Roman" w:eastAsia="Times New Roman" w:hAnsi="Times New Roman" w:cs="Times New Roman"/>
          <w:b/>
          <w:bCs/>
          <w:color w:val="000000"/>
          <w:kern w:val="36"/>
          <w:sz w:val="48"/>
          <w:szCs w:val="48"/>
          <w:lang w:val="en-US"/>
        </w:rPr>
      </w:pPr>
      <w:r w:rsidRPr="005D26EF">
        <w:rPr>
          <w:rFonts w:ascii="Times New Roman" w:eastAsia="Times New Roman" w:hAnsi="Times New Roman" w:cs="Times New Roman"/>
          <w:color w:val="000000"/>
          <w:kern w:val="36"/>
          <w:lang w:val="en-US"/>
        </w:rPr>
        <w:t>Ensure SBC learning outcomes are clearly identified within course syllabi, emphasizing how each connects to students’ academic, professional, and personal growth.</w:t>
      </w:r>
    </w:p>
    <w:p w14:paraId="3C845610" w14:textId="77777777" w:rsidR="005D26EF" w:rsidRPr="005D26EF" w:rsidRDefault="005D26EF" w:rsidP="005D26EF">
      <w:pPr>
        <w:widowControl/>
        <w:numPr>
          <w:ilvl w:val="1"/>
          <w:numId w:val="45"/>
        </w:numPr>
        <w:textAlignment w:val="baseline"/>
        <w:outlineLvl w:val="0"/>
        <w:rPr>
          <w:rFonts w:ascii="Times New Roman" w:eastAsia="Times New Roman" w:hAnsi="Times New Roman" w:cs="Times New Roman"/>
          <w:b/>
          <w:bCs/>
          <w:color w:val="000000"/>
          <w:kern w:val="36"/>
          <w:sz w:val="48"/>
          <w:szCs w:val="48"/>
          <w:lang w:val="en-US"/>
        </w:rPr>
      </w:pPr>
      <w:r w:rsidRPr="005D26EF">
        <w:rPr>
          <w:rFonts w:ascii="Times New Roman" w:eastAsia="Times New Roman" w:hAnsi="Times New Roman" w:cs="Times New Roman"/>
          <w:color w:val="000000"/>
          <w:kern w:val="36"/>
          <w:lang w:val="en-US"/>
        </w:rPr>
        <w:t>Review course descriptions to confirm alignment with their designated SBC category.</w:t>
      </w:r>
    </w:p>
    <w:p w14:paraId="3BE6659A" w14:textId="77777777" w:rsidR="005D26EF" w:rsidRPr="005D26EF" w:rsidRDefault="005D26EF" w:rsidP="005D26EF">
      <w:pPr>
        <w:widowControl/>
        <w:numPr>
          <w:ilvl w:val="1"/>
          <w:numId w:val="45"/>
        </w:numPr>
        <w:textAlignment w:val="baseline"/>
        <w:outlineLvl w:val="0"/>
        <w:rPr>
          <w:rFonts w:ascii="Times New Roman" w:eastAsia="Times New Roman" w:hAnsi="Times New Roman" w:cs="Times New Roman"/>
          <w:b/>
          <w:bCs/>
          <w:color w:val="000000"/>
          <w:kern w:val="36"/>
          <w:sz w:val="48"/>
          <w:szCs w:val="48"/>
          <w:lang w:val="en-US"/>
        </w:rPr>
      </w:pPr>
      <w:r w:rsidRPr="005D26EF">
        <w:rPr>
          <w:rFonts w:ascii="Times New Roman" w:eastAsia="Times New Roman" w:hAnsi="Times New Roman" w:cs="Times New Roman"/>
          <w:color w:val="000000"/>
          <w:kern w:val="36"/>
          <w:lang w:val="en-US"/>
        </w:rPr>
        <w:t>Maintain and expand the integration of relevant, real-world examples, guided practice, and varied instructional approaches to better support diverse learning styles and enhance engagement.</w:t>
      </w:r>
    </w:p>
    <w:p w14:paraId="10D48ADB" w14:textId="77777777" w:rsidR="005D26EF" w:rsidRPr="005D26EF" w:rsidRDefault="005D26EF" w:rsidP="005D26EF">
      <w:pPr>
        <w:widowControl/>
        <w:numPr>
          <w:ilvl w:val="1"/>
          <w:numId w:val="45"/>
        </w:numPr>
        <w:textAlignment w:val="baseline"/>
        <w:outlineLvl w:val="0"/>
        <w:rPr>
          <w:rFonts w:ascii="Times New Roman" w:eastAsia="Times New Roman" w:hAnsi="Times New Roman" w:cs="Times New Roman"/>
          <w:b/>
          <w:bCs/>
          <w:color w:val="000000"/>
          <w:kern w:val="36"/>
          <w:sz w:val="48"/>
          <w:szCs w:val="48"/>
          <w:lang w:val="en-US"/>
        </w:rPr>
      </w:pPr>
      <w:r w:rsidRPr="005D26EF">
        <w:rPr>
          <w:rFonts w:ascii="Times New Roman" w:eastAsia="Times New Roman" w:hAnsi="Times New Roman" w:cs="Times New Roman"/>
          <w:color w:val="000000"/>
          <w:kern w:val="36"/>
          <w:lang w:val="en-US"/>
        </w:rPr>
        <w:t>Strengthen communication around the purpose and value of general education.</w:t>
      </w:r>
    </w:p>
    <w:p w14:paraId="44DFB918" w14:textId="77777777" w:rsidR="005D26EF" w:rsidRPr="005D26EF" w:rsidRDefault="005D26EF" w:rsidP="005D26EF">
      <w:pPr>
        <w:widowControl/>
        <w:numPr>
          <w:ilvl w:val="0"/>
          <w:numId w:val="45"/>
        </w:numPr>
        <w:textAlignment w:val="baseline"/>
        <w:outlineLvl w:val="0"/>
        <w:rPr>
          <w:rFonts w:ascii="Times New Roman" w:eastAsia="Times New Roman" w:hAnsi="Times New Roman" w:cs="Times New Roman"/>
          <w:b/>
          <w:bCs/>
          <w:color w:val="000000"/>
          <w:kern w:val="36"/>
          <w:sz w:val="48"/>
          <w:szCs w:val="48"/>
          <w:lang w:val="en-US"/>
        </w:rPr>
      </w:pPr>
      <w:r w:rsidRPr="005D26EF">
        <w:rPr>
          <w:rFonts w:ascii="Times New Roman" w:eastAsia="Times New Roman" w:hAnsi="Times New Roman" w:cs="Times New Roman"/>
          <w:color w:val="000000"/>
          <w:kern w:val="36"/>
          <w:lang w:val="en-US"/>
        </w:rPr>
        <w:t> Continue to promote meaningful faculty engagement in assessment</w:t>
      </w:r>
    </w:p>
    <w:p w14:paraId="55CC96C6" w14:textId="77777777" w:rsidR="005D26EF" w:rsidRPr="005D26EF" w:rsidRDefault="005D26EF" w:rsidP="005D26EF">
      <w:pPr>
        <w:widowControl/>
        <w:numPr>
          <w:ilvl w:val="1"/>
          <w:numId w:val="45"/>
        </w:numPr>
        <w:textAlignment w:val="baseline"/>
        <w:outlineLvl w:val="0"/>
        <w:rPr>
          <w:rFonts w:ascii="Times New Roman" w:eastAsia="Times New Roman" w:hAnsi="Times New Roman" w:cs="Times New Roman"/>
          <w:b/>
          <w:bCs/>
          <w:color w:val="000000"/>
          <w:kern w:val="36"/>
          <w:sz w:val="48"/>
          <w:szCs w:val="48"/>
          <w:lang w:val="en-US"/>
        </w:rPr>
      </w:pPr>
      <w:r w:rsidRPr="005D26EF">
        <w:rPr>
          <w:rFonts w:ascii="Times New Roman" w:eastAsia="Times New Roman" w:hAnsi="Times New Roman" w:cs="Times New Roman"/>
          <w:color w:val="000000"/>
          <w:kern w:val="36"/>
          <w:lang w:val="en-US"/>
        </w:rPr>
        <w:t>Increase faculty collaboration through workshops or guided discussions that share effective strategies for embedding and assessing SBC outcomes.</w:t>
      </w:r>
    </w:p>
    <w:p w14:paraId="24C10798" w14:textId="77777777" w:rsidR="005D26EF" w:rsidRPr="005D26EF" w:rsidRDefault="005D26EF" w:rsidP="005D26EF">
      <w:pPr>
        <w:widowControl/>
        <w:numPr>
          <w:ilvl w:val="1"/>
          <w:numId w:val="45"/>
        </w:numPr>
        <w:textAlignment w:val="baseline"/>
        <w:rPr>
          <w:rFonts w:eastAsia="Times New Roman"/>
          <w:color w:val="000000"/>
          <w:lang w:val="en-US"/>
        </w:rPr>
      </w:pPr>
      <w:r w:rsidRPr="005D26EF">
        <w:rPr>
          <w:rFonts w:ascii="Times New Roman" w:eastAsia="Times New Roman" w:hAnsi="Times New Roman" w:cs="Times New Roman"/>
          <w:color w:val="000000"/>
          <w:lang w:val="en-US"/>
        </w:rPr>
        <w:t>Consult with the Assessment Council and General Advisory Committee to identify strategies for improving faculty response rates in assessment survey</w:t>
      </w:r>
    </w:p>
    <w:p w14:paraId="6B5676D3" w14:textId="1973CD45" w:rsidR="00675769" w:rsidRPr="00675769" w:rsidRDefault="00675769">
      <w:pPr>
        <w:ind w:left="1611" w:right="1591"/>
        <w:jc w:val="center"/>
        <w:rPr>
          <w:rFonts w:ascii="Times New Roman" w:eastAsia="Times New Roman" w:hAnsi="Times New Roman" w:cs="Times New Roman"/>
          <w:sz w:val="24"/>
          <w:szCs w:val="24"/>
          <w:u w:val="single"/>
        </w:rPr>
      </w:pPr>
      <w:r w:rsidRPr="00675769">
        <w:rPr>
          <w:rFonts w:ascii="Times New Roman" w:eastAsia="Times New Roman" w:hAnsi="Times New Roman" w:cs="Times New Roman"/>
          <w:sz w:val="24"/>
          <w:szCs w:val="24"/>
          <w:u w:val="single"/>
        </w:rPr>
        <w:br w:type="page"/>
      </w:r>
    </w:p>
    <w:p w14:paraId="33F5AA5F" w14:textId="0FBC67FA" w:rsidR="00855184" w:rsidRPr="00E7446F" w:rsidRDefault="00905EBC" w:rsidP="00E7446F">
      <w:pPr>
        <w:pStyle w:val="Heading3"/>
      </w:pPr>
      <w:bookmarkStart w:id="19" w:name="_Toc210769407"/>
      <w:r w:rsidRPr="00E7446F">
        <w:lastRenderedPageBreak/>
        <w:t>Appendix A</w:t>
      </w:r>
      <w:r w:rsidR="00E7446F" w:rsidRPr="00E7446F">
        <w:t>:</w:t>
      </w:r>
      <w:r w:rsidRPr="00E7446F">
        <w:t xml:space="preserve"> SBC General Assessment Initiative Margin of Error</w:t>
      </w:r>
      <w:bookmarkEnd w:id="19"/>
    </w:p>
    <w:p w14:paraId="7295D247" w14:textId="73840698" w:rsidR="00855184" w:rsidRPr="00675769" w:rsidRDefault="00601AF5">
      <w:pPr>
        <w:pBdr>
          <w:top w:val="nil"/>
          <w:left w:val="nil"/>
          <w:bottom w:val="nil"/>
          <w:right w:val="nil"/>
          <w:between w:val="nil"/>
        </w:pBdr>
        <w:spacing w:before="6"/>
        <w:rPr>
          <w:rFonts w:ascii="Times New Roman" w:eastAsia="Times New Roman" w:hAnsi="Times New Roman" w:cs="Times New Roman"/>
          <w:color w:val="000000"/>
          <w:sz w:val="24"/>
          <w:szCs w:val="24"/>
        </w:rPr>
      </w:pPr>
      <w:r>
        <w:rPr>
          <w:noProof/>
          <w:bdr w:val="none" w:sz="0" w:space="0" w:color="auto" w:frame="1"/>
        </w:rPr>
        <w:drawing>
          <wp:anchor distT="0" distB="0" distL="114300" distR="114300" simplePos="0" relativeHeight="251667968" behindDoc="0" locked="0" layoutInCell="1" allowOverlap="1" wp14:anchorId="107959F9" wp14:editId="2982076F">
            <wp:simplePos x="0" y="0"/>
            <wp:positionH relativeFrom="column">
              <wp:posOffset>-661028</wp:posOffset>
            </wp:positionH>
            <wp:positionV relativeFrom="paragraph">
              <wp:posOffset>182879</wp:posOffset>
            </wp:positionV>
            <wp:extent cx="7384408" cy="2619375"/>
            <wp:effectExtent l="0" t="0" r="762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89672" cy="26212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B0F0D7" w14:textId="2F20026D" w:rsidR="00855184" w:rsidRPr="00675769" w:rsidRDefault="00855184">
      <w:pPr>
        <w:spacing w:before="80"/>
        <w:ind w:right="1591"/>
        <w:rPr>
          <w:rFonts w:ascii="Times New Roman" w:eastAsia="Times New Roman" w:hAnsi="Times New Roman" w:cs="Times New Roman"/>
          <w:b/>
          <w:sz w:val="24"/>
          <w:szCs w:val="24"/>
        </w:rPr>
      </w:pPr>
    </w:p>
    <w:p w14:paraId="37145C78" w14:textId="567C2428" w:rsidR="00855184" w:rsidRPr="00675769" w:rsidRDefault="00855184">
      <w:pPr>
        <w:spacing w:before="80"/>
        <w:ind w:right="1591"/>
        <w:rPr>
          <w:rFonts w:ascii="Times New Roman" w:eastAsia="Times New Roman" w:hAnsi="Times New Roman" w:cs="Times New Roman"/>
          <w:b/>
          <w:sz w:val="24"/>
          <w:szCs w:val="24"/>
          <w:u w:val="single"/>
        </w:rPr>
      </w:pPr>
    </w:p>
    <w:p w14:paraId="232C44E2" w14:textId="313F4A12" w:rsidR="00855184" w:rsidRPr="00675769" w:rsidRDefault="00855184">
      <w:pPr>
        <w:spacing w:before="80"/>
        <w:ind w:left="1611" w:right="1591"/>
        <w:jc w:val="center"/>
        <w:rPr>
          <w:rFonts w:ascii="Times New Roman" w:eastAsia="Times New Roman" w:hAnsi="Times New Roman" w:cs="Times New Roman"/>
          <w:b/>
          <w:sz w:val="24"/>
          <w:szCs w:val="24"/>
          <w:u w:val="single"/>
        </w:rPr>
      </w:pPr>
    </w:p>
    <w:p w14:paraId="745B4B0B" w14:textId="6D63A2F6" w:rsidR="00855184" w:rsidRPr="00675769" w:rsidRDefault="00855184">
      <w:pPr>
        <w:spacing w:before="80"/>
        <w:ind w:left="1611" w:right="1591"/>
        <w:jc w:val="center"/>
        <w:rPr>
          <w:rFonts w:ascii="Times New Roman" w:eastAsia="Times New Roman" w:hAnsi="Times New Roman" w:cs="Times New Roman"/>
          <w:b/>
          <w:sz w:val="24"/>
          <w:szCs w:val="24"/>
          <w:u w:val="single"/>
        </w:rPr>
      </w:pPr>
    </w:p>
    <w:p w14:paraId="535CA42B" w14:textId="77777777" w:rsidR="00855184" w:rsidRPr="00675769" w:rsidRDefault="00855184">
      <w:pPr>
        <w:spacing w:before="80"/>
        <w:ind w:left="1611" w:right="1591"/>
        <w:jc w:val="center"/>
        <w:rPr>
          <w:rFonts w:ascii="Times New Roman" w:eastAsia="Times New Roman" w:hAnsi="Times New Roman" w:cs="Times New Roman"/>
          <w:b/>
          <w:sz w:val="24"/>
          <w:szCs w:val="24"/>
          <w:u w:val="single"/>
        </w:rPr>
      </w:pPr>
    </w:p>
    <w:p w14:paraId="2412F63E" w14:textId="445E8C1A" w:rsidR="00855184" w:rsidRPr="00675769" w:rsidRDefault="000341D4">
      <w:pPr>
        <w:rPr>
          <w:rFonts w:ascii="Times New Roman" w:eastAsia="Times New Roman" w:hAnsi="Times New Roman" w:cs="Times New Roman"/>
          <w:b/>
          <w:sz w:val="24"/>
          <w:szCs w:val="24"/>
          <w:u w:val="single"/>
        </w:rPr>
      </w:pPr>
      <w:r w:rsidRPr="000341D4">
        <w:rPr>
          <w:rFonts w:ascii="Times New Roman" w:hAnsi="Times New Roman" w:cs="Times New Roman"/>
          <w:noProof/>
          <w:sz w:val="24"/>
          <w:szCs w:val="24"/>
        </w:rPr>
        <mc:AlternateContent>
          <mc:Choice Requires="wps">
            <w:drawing>
              <wp:anchor distT="45720" distB="45720" distL="114300" distR="114300" simplePos="0" relativeHeight="251670528" behindDoc="0" locked="0" layoutInCell="1" allowOverlap="1" wp14:anchorId="7A319836" wp14:editId="6D857067">
                <wp:simplePos x="0" y="0"/>
                <wp:positionH relativeFrom="column">
                  <wp:posOffset>-266700</wp:posOffset>
                </wp:positionH>
                <wp:positionV relativeFrom="paragraph">
                  <wp:posOffset>2205990</wp:posOffset>
                </wp:positionV>
                <wp:extent cx="6682740" cy="1404620"/>
                <wp:effectExtent l="0" t="0" r="22860" b="273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2740" cy="1404620"/>
                        </a:xfrm>
                        <a:prstGeom prst="rect">
                          <a:avLst/>
                        </a:prstGeom>
                        <a:solidFill>
                          <a:srgbClr val="FFFFFF"/>
                        </a:solidFill>
                        <a:ln w="9525">
                          <a:solidFill>
                            <a:srgbClr val="000000"/>
                          </a:solidFill>
                          <a:miter lim="800000"/>
                          <a:headEnd/>
                          <a:tailEnd/>
                        </a:ln>
                      </wps:spPr>
                      <wps:txbx>
                        <w:txbxContent>
                          <w:p w14:paraId="54BC1910" w14:textId="65FD5CE1" w:rsidR="000341D4" w:rsidRPr="00DC4714" w:rsidRDefault="00DC4714">
                            <w:pPr>
                              <w:rPr>
                                <w:rFonts w:ascii="Times New Roman" w:hAnsi="Times New Roman" w:cs="Times New Roman"/>
                              </w:rPr>
                            </w:pPr>
                            <w:r>
                              <w:rPr>
                                <w:rFonts w:ascii="Times New Roman" w:hAnsi="Times New Roman" w:cs="Times New Roman"/>
                              </w:rPr>
                              <w:t xml:space="preserve">Note: </w:t>
                            </w:r>
                            <w:r w:rsidRPr="00DC4714">
                              <w:rPr>
                                <w:rFonts w:ascii="Times New Roman" w:hAnsi="Times New Roman" w:cs="Times New Roman"/>
                              </w:rPr>
                              <w:t>Margins of error reflect statistical uncertainty based on total enrollment and assessment participation, with smaller values indicating greater confidence that results represent all enrolled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319836" id="_x0000_t202" coordsize="21600,21600" o:spt="202" path="m,l,21600r21600,l21600,xe">
                <v:stroke joinstyle="miter"/>
                <v:path gradientshapeok="t" o:connecttype="rect"/>
              </v:shapetype>
              <v:shape id="Text Box 2" o:spid="_x0000_s1029" type="#_x0000_t202" style="position:absolute;margin-left:-21pt;margin-top:173.7pt;width:526.2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">
                <v:textbox style="mso-fit-shape-to-text:t">
                  <w:txbxContent>
                    <w:p w14:paraId="54BC1910" w14:textId="65FD5CE1" w:rsidR="000341D4" w:rsidRPr="00DC4714" w:rsidRDefault="00DC4714">
                      <w:pPr>
                        <w:rPr>
                          <w:rFonts w:ascii="Times New Roman" w:hAnsi="Times New Roman" w:cs="Times New Roman"/>
                        </w:rPr>
                      </w:pPr>
                      <w:r>
                        <w:rPr>
                          <w:rFonts w:ascii="Times New Roman" w:hAnsi="Times New Roman" w:cs="Times New Roman"/>
                        </w:rPr>
                        <w:t xml:space="preserve">Note: </w:t>
                      </w:r>
                      <w:r w:rsidRPr="00DC4714">
                        <w:rPr>
                          <w:rFonts w:ascii="Times New Roman" w:hAnsi="Times New Roman" w:cs="Times New Roman"/>
                        </w:rPr>
                        <w:t>Margins of error reflect statistical uncertainty based on total enrollment and assessment participation, with smaller values indicating greater confidence that results represent all enrolled students.</w:t>
                      </w:r>
                    </w:p>
                  </w:txbxContent>
                </v:textbox>
              </v:shape>
            </w:pict>
          </mc:Fallback>
        </mc:AlternateContent>
      </w:r>
      <w:r w:rsidR="00905EBC" w:rsidRPr="00675769">
        <w:rPr>
          <w:rFonts w:ascii="Times New Roman" w:hAnsi="Times New Roman" w:cs="Times New Roman"/>
          <w:sz w:val="24"/>
          <w:szCs w:val="24"/>
        </w:rPr>
        <w:br w:type="page"/>
      </w:r>
    </w:p>
    <w:p w14:paraId="5E454AE0" w14:textId="1A232AB8" w:rsidR="00C13A9E" w:rsidRPr="00E7446F" w:rsidRDefault="00C13A9E" w:rsidP="00E7446F">
      <w:pPr>
        <w:pStyle w:val="Heading3"/>
      </w:pPr>
      <w:bookmarkStart w:id="20" w:name="_Toc210769408"/>
      <w:r w:rsidRPr="00E7446F">
        <w:lastRenderedPageBreak/>
        <w:t>Appendix B</w:t>
      </w:r>
      <w:r w:rsidR="00E7446F" w:rsidRPr="00E7446F">
        <w:t>:</w:t>
      </w:r>
      <w:r w:rsidRPr="00E7446F">
        <w:t xml:space="preserve"> Number of Departments</w:t>
      </w:r>
      <w:r w:rsidR="00E7446F" w:rsidRPr="00E7446F">
        <w:t>/Course Sections</w:t>
      </w:r>
      <w:r w:rsidRPr="00E7446F">
        <w:t xml:space="preserve"> Represented per SBC Category</w:t>
      </w:r>
      <w:bookmarkEnd w:id="20"/>
    </w:p>
    <w:tbl>
      <w:tblPr>
        <w:tblStyle w:val="TableGrid"/>
        <w:tblW w:w="0" w:type="auto"/>
        <w:jc w:val="center"/>
        <w:tblLayout w:type="fixed"/>
        <w:tblLook w:val="04A0" w:firstRow="1" w:lastRow="0" w:firstColumn="1" w:lastColumn="0" w:noHBand="0" w:noVBand="1"/>
      </w:tblPr>
      <w:tblGrid>
        <w:gridCol w:w="1152"/>
        <w:gridCol w:w="7056"/>
        <w:gridCol w:w="1152"/>
      </w:tblGrid>
      <w:tr w:rsidR="00C13A9E" w14:paraId="6B6F1957" w14:textId="77777777" w:rsidTr="007E1C7C">
        <w:trPr>
          <w:jc w:val="center"/>
        </w:trPr>
        <w:tc>
          <w:tcPr>
            <w:tcW w:w="1152" w:type="dxa"/>
          </w:tcPr>
          <w:p w14:paraId="2356547C" w14:textId="77777777" w:rsidR="00C13A9E" w:rsidRDefault="00C13A9E" w:rsidP="007E1C7C">
            <w:pPr>
              <w:jc w:val="center"/>
            </w:pPr>
            <w:r>
              <w:rPr>
                <w:rFonts w:ascii="Times New Roman" w:hAnsi="Times New Roman"/>
                <w:b/>
                <w:sz w:val="20"/>
              </w:rPr>
              <w:t>SBC</w:t>
            </w:r>
          </w:p>
        </w:tc>
        <w:tc>
          <w:tcPr>
            <w:tcW w:w="7056" w:type="dxa"/>
          </w:tcPr>
          <w:p w14:paraId="41F3DC1C" w14:textId="77777777" w:rsidR="00C13A9E" w:rsidRDefault="00C13A9E" w:rsidP="007E1C7C">
            <w:pPr>
              <w:jc w:val="center"/>
            </w:pPr>
            <w:r>
              <w:rPr>
                <w:rFonts w:ascii="Times New Roman" w:hAnsi="Times New Roman"/>
                <w:b/>
                <w:sz w:val="20"/>
              </w:rPr>
              <w:t>Program</w:t>
            </w:r>
          </w:p>
        </w:tc>
        <w:tc>
          <w:tcPr>
            <w:tcW w:w="1152" w:type="dxa"/>
          </w:tcPr>
          <w:p w14:paraId="434FE774" w14:textId="77777777" w:rsidR="00C13A9E" w:rsidRDefault="00C13A9E" w:rsidP="007E1C7C">
            <w:pPr>
              <w:jc w:val="center"/>
            </w:pPr>
            <w:r>
              <w:rPr>
                <w:rFonts w:ascii="Times New Roman" w:hAnsi="Times New Roman"/>
                <w:b/>
                <w:sz w:val="20"/>
              </w:rPr>
              <w:t>Count</w:t>
            </w:r>
          </w:p>
        </w:tc>
      </w:tr>
      <w:tr w:rsidR="00C13A9E" w14:paraId="3D490176" w14:textId="77777777" w:rsidTr="007E1C7C">
        <w:trPr>
          <w:jc w:val="center"/>
        </w:trPr>
        <w:tc>
          <w:tcPr>
            <w:tcW w:w="1152" w:type="dxa"/>
          </w:tcPr>
          <w:p w14:paraId="202C1465" w14:textId="77777777" w:rsidR="00C13A9E" w:rsidRDefault="00C13A9E" w:rsidP="007E1C7C">
            <w:pPr>
              <w:jc w:val="center"/>
            </w:pPr>
            <w:r>
              <w:rPr>
                <w:rFonts w:ascii="Times New Roman" w:hAnsi="Times New Roman"/>
                <w:sz w:val="20"/>
              </w:rPr>
              <w:t>ESI</w:t>
            </w:r>
          </w:p>
        </w:tc>
        <w:tc>
          <w:tcPr>
            <w:tcW w:w="7056" w:type="dxa"/>
          </w:tcPr>
          <w:p w14:paraId="56172ED9" w14:textId="77777777" w:rsidR="00C13A9E" w:rsidRDefault="00C13A9E" w:rsidP="007E1C7C">
            <w:r>
              <w:rPr>
                <w:rFonts w:ascii="Times New Roman" w:hAnsi="Times New Roman"/>
                <w:sz w:val="20"/>
              </w:rPr>
              <w:t>Asian &amp; Asian American Studies</w:t>
            </w:r>
          </w:p>
        </w:tc>
        <w:tc>
          <w:tcPr>
            <w:tcW w:w="1152" w:type="dxa"/>
          </w:tcPr>
          <w:p w14:paraId="526D1199" w14:textId="77777777" w:rsidR="00C13A9E" w:rsidRDefault="00C13A9E" w:rsidP="007E1C7C">
            <w:pPr>
              <w:jc w:val="center"/>
            </w:pPr>
            <w:r>
              <w:rPr>
                <w:rFonts w:ascii="Times New Roman" w:hAnsi="Times New Roman"/>
                <w:sz w:val="20"/>
              </w:rPr>
              <w:t>1</w:t>
            </w:r>
          </w:p>
        </w:tc>
      </w:tr>
      <w:tr w:rsidR="00C13A9E" w14:paraId="680DB113" w14:textId="77777777" w:rsidTr="007E1C7C">
        <w:trPr>
          <w:jc w:val="center"/>
        </w:trPr>
        <w:tc>
          <w:tcPr>
            <w:tcW w:w="1152" w:type="dxa"/>
          </w:tcPr>
          <w:p w14:paraId="34C9CE68" w14:textId="77777777" w:rsidR="00C13A9E" w:rsidRDefault="00C13A9E" w:rsidP="007E1C7C">
            <w:pPr>
              <w:jc w:val="center"/>
            </w:pPr>
          </w:p>
        </w:tc>
        <w:tc>
          <w:tcPr>
            <w:tcW w:w="7056" w:type="dxa"/>
          </w:tcPr>
          <w:p w14:paraId="3D002AA6" w14:textId="77777777" w:rsidR="00C13A9E" w:rsidRDefault="00C13A9E" w:rsidP="007E1C7C">
            <w:r>
              <w:rPr>
                <w:rFonts w:ascii="Times New Roman" w:hAnsi="Times New Roman"/>
                <w:sz w:val="20"/>
              </w:rPr>
              <w:t>Library</w:t>
            </w:r>
          </w:p>
        </w:tc>
        <w:tc>
          <w:tcPr>
            <w:tcW w:w="1152" w:type="dxa"/>
          </w:tcPr>
          <w:p w14:paraId="4A70E4FE" w14:textId="77777777" w:rsidR="00C13A9E" w:rsidRDefault="00C13A9E" w:rsidP="007E1C7C">
            <w:pPr>
              <w:jc w:val="center"/>
            </w:pPr>
            <w:r>
              <w:rPr>
                <w:rFonts w:ascii="Times New Roman" w:hAnsi="Times New Roman"/>
                <w:sz w:val="20"/>
              </w:rPr>
              <w:t>1</w:t>
            </w:r>
          </w:p>
        </w:tc>
      </w:tr>
      <w:tr w:rsidR="00C13A9E" w14:paraId="23DAAD0B" w14:textId="77777777" w:rsidTr="007E1C7C">
        <w:trPr>
          <w:jc w:val="center"/>
        </w:trPr>
        <w:tc>
          <w:tcPr>
            <w:tcW w:w="1152" w:type="dxa"/>
          </w:tcPr>
          <w:p w14:paraId="704F06B5" w14:textId="77777777" w:rsidR="00C13A9E" w:rsidRDefault="00C13A9E" w:rsidP="007E1C7C">
            <w:pPr>
              <w:jc w:val="center"/>
            </w:pPr>
          </w:p>
        </w:tc>
        <w:tc>
          <w:tcPr>
            <w:tcW w:w="7056" w:type="dxa"/>
          </w:tcPr>
          <w:p w14:paraId="22C141AC" w14:textId="77777777" w:rsidR="00C13A9E" w:rsidRDefault="00C13A9E" w:rsidP="007E1C7C">
            <w:r>
              <w:rPr>
                <w:rFonts w:ascii="Times New Roman" w:hAnsi="Times New Roman"/>
                <w:sz w:val="20"/>
              </w:rPr>
              <w:t>Philosophy</w:t>
            </w:r>
          </w:p>
        </w:tc>
        <w:tc>
          <w:tcPr>
            <w:tcW w:w="1152" w:type="dxa"/>
          </w:tcPr>
          <w:p w14:paraId="6B0116F5" w14:textId="77777777" w:rsidR="00C13A9E" w:rsidRDefault="00C13A9E" w:rsidP="007E1C7C">
            <w:pPr>
              <w:jc w:val="center"/>
            </w:pPr>
            <w:r>
              <w:rPr>
                <w:rFonts w:ascii="Times New Roman" w:hAnsi="Times New Roman"/>
                <w:sz w:val="20"/>
              </w:rPr>
              <w:t>6</w:t>
            </w:r>
          </w:p>
        </w:tc>
      </w:tr>
      <w:tr w:rsidR="00C13A9E" w14:paraId="52077F27" w14:textId="77777777" w:rsidTr="007E1C7C">
        <w:trPr>
          <w:jc w:val="center"/>
        </w:trPr>
        <w:tc>
          <w:tcPr>
            <w:tcW w:w="1152" w:type="dxa"/>
          </w:tcPr>
          <w:p w14:paraId="172D322D" w14:textId="77777777" w:rsidR="00C13A9E" w:rsidRDefault="00C13A9E" w:rsidP="007E1C7C">
            <w:pPr>
              <w:jc w:val="center"/>
            </w:pPr>
          </w:p>
        </w:tc>
        <w:tc>
          <w:tcPr>
            <w:tcW w:w="7056" w:type="dxa"/>
          </w:tcPr>
          <w:p w14:paraId="3BEA9E26" w14:textId="77777777" w:rsidR="00C13A9E" w:rsidRDefault="00C13A9E" w:rsidP="007E1C7C">
            <w:r>
              <w:rPr>
                <w:rFonts w:ascii="Times New Roman" w:hAnsi="Times New Roman"/>
                <w:sz w:val="20"/>
              </w:rPr>
              <w:t>Sociology</w:t>
            </w:r>
          </w:p>
        </w:tc>
        <w:tc>
          <w:tcPr>
            <w:tcW w:w="1152" w:type="dxa"/>
          </w:tcPr>
          <w:p w14:paraId="32C1DB51" w14:textId="77777777" w:rsidR="00C13A9E" w:rsidRDefault="00C13A9E" w:rsidP="007E1C7C">
            <w:pPr>
              <w:jc w:val="center"/>
            </w:pPr>
            <w:r>
              <w:rPr>
                <w:rFonts w:ascii="Times New Roman" w:hAnsi="Times New Roman"/>
                <w:sz w:val="20"/>
              </w:rPr>
              <w:t>3</w:t>
            </w:r>
          </w:p>
        </w:tc>
      </w:tr>
      <w:tr w:rsidR="00C13A9E" w14:paraId="2479F4A4" w14:textId="77777777" w:rsidTr="007E1C7C">
        <w:trPr>
          <w:jc w:val="center"/>
        </w:trPr>
        <w:tc>
          <w:tcPr>
            <w:tcW w:w="1152" w:type="dxa"/>
          </w:tcPr>
          <w:p w14:paraId="04A5D503" w14:textId="77777777" w:rsidR="00C13A9E" w:rsidRDefault="00C13A9E" w:rsidP="007E1C7C">
            <w:pPr>
              <w:jc w:val="center"/>
            </w:pPr>
            <w:r>
              <w:rPr>
                <w:rFonts w:ascii="Times New Roman" w:hAnsi="Times New Roman"/>
                <w:sz w:val="20"/>
              </w:rPr>
              <w:t>HFA+</w:t>
            </w:r>
          </w:p>
        </w:tc>
        <w:tc>
          <w:tcPr>
            <w:tcW w:w="7056" w:type="dxa"/>
          </w:tcPr>
          <w:p w14:paraId="68E97F65" w14:textId="77777777" w:rsidR="00C13A9E" w:rsidRDefault="00C13A9E" w:rsidP="007E1C7C">
            <w:r>
              <w:rPr>
                <w:rFonts w:ascii="Times New Roman" w:hAnsi="Times New Roman"/>
                <w:sz w:val="20"/>
              </w:rPr>
              <w:t>Asian &amp; Asian American Studies</w:t>
            </w:r>
          </w:p>
        </w:tc>
        <w:tc>
          <w:tcPr>
            <w:tcW w:w="1152" w:type="dxa"/>
          </w:tcPr>
          <w:p w14:paraId="60C94571" w14:textId="77777777" w:rsidR="00C13A9E" w:rsidRDefault="00C13A9E" w:rsidP="007E1C7C">
            <w:pPr>
              <w:jc w:val="center"/>
            </w:pPr>
            <w:r>
              <w:rPr>
                <w:rFonts w:ascii="Times New Roman" w:hAnsi="Times New Roman"/>
                <w:sz w:val="20"/>
              </w:rPr>
              <w:t>3</w:t>
            </w:r>
          </w:p>
        </w:tc>
      </w:tr>
      <w:tr w:rsidR="00C13A9E" w14:paraId="3B4C0450" w14:textId="77777777" w:rsidTr="007E1C7C">
        <w:trPr>
          <w:jc w:val="center"/>
        </w:trPr>
        <w:tc>
          <w:tcPr>
            <w:tcW w:w="1152" w:type="dxa"/>
          </w:tcPr>
          <w:p w14:paraId="75AB0354" w14:textId="77777777" w:rsidR="00C13A9E" w:rsidRDefault="00C13A9E" w:rsidP="007E1C7C">
            <w:pPr>
              <w:jc w:val="center"/>
            </w:pPr>
          </w:p>
        </w:tc>
        <w:tc>
          <w:tcPr>
            <w:tcW w:w="7056" w:type="dxa"/>
          </w:tcPr>
          <w:p w14:paraId="3CAB9FDB" w14:textId="77777777" w:rsidR="00C13A9E" w:rsidRDefault="00C13A9E" w:rsidP="007E1C7C">
            <w:r>
              <w:rPr>
                <w:rFonts w:ascii="Times New Roman" w:hAnsi="Times New Roman"/>
                <w:sz w:val="20"/>
              </w:rPr>
              <w:t>Africana Studies</w:t>
            </w:r>
          </w:p>
        </w:tc>
        <w:tc>
          <w:tcPr>
            <w:tcW w:w="1152" w:type="dxa"/>
          </w:tcPr>
          <w:p w14:paraId="1F207598" w14:textId="77777777" w:rsidR="00C13A9E" w:rsidRDefault="00C13A9E" w:rsidP="007E1C7C">
            <w:pPr>
              <w:jc w:val="center"/>
            </w:pPr>
            <w:r>
              <w:rPr>
                <w:rFonts w:ascii="Times New Roman" w:hAnsi="Times New Roman"/>
                <w:sz w:val="20"/>
              </w:rPr>
              <w:t>1</w:t>
            </w:r>
          </w:p>
        </w:tc>
      </w:tr>
      <w:tr w:rsidR="00C13A9E" w14:paraId="15222875" w14:textId="77777777" w:rsidTr="007E1C7C">
        <w:trPr>
          <w:jc w:val="center"/>
        </w:trPr>
        <w:tc>
          <w:tcPr>
            <w:tcW w:w="1152" w:type="dxa"/>
          </w:tcPr>
          <w:p w14:paraId="6E4E3E76" w14:textId="77777777" w:rsidR="00C13A9E" w:rsidRDefault="00C13A9E" w:rsidP="007E1C7C">
            <w:pPr>
              <w:jc w:val="center"/>
            </w:pPr>
          </w:p>
        </w:tc>
        <w:tc>
          <w:tcPr>
            <w:tcW w:w="7056" w:type="dxa"/>
          </w:tcPr>
          <w:p w14:paraId="4ABF270F" w14:textId="77777777" w:rsidR="00C13A9E" w:rsidRDefault="00C13A9E" w:rsidP="007E1C7C">
            <w:r>
              <w:rPr>
                <w:rFonts w:ascii="Times New Roman" w:hAnsi="Times New Roman"/>
                <w:sz w:val="20"/>
              </w:rPr>
              <w:t>Art History</w:t>
            </w:r>
          </w:p>
        </w:tc>
        <w:tc>
          <w:tcPr>
            <w:tcW w:w="1152" w:type="dxa"/>
          </w:tcPr>
          <w:p w14:paraId="224A3D66" w14:textId="77777777" w:rsidR="00C13A9E" w:rsidRDefault="00C13A9E" w:rsidP="007E1C7C">
            <w:pPr>
              <w:jc w:val="center"/>
            </w:pPr>
            <w:r>
              <w:rPr>
                <w:rFonts w:ascii="Times New Roman" w:hAnsi="Times New Roman"/>
                <w:sz w:val="20"/>
              </w:rPr>
              <w:t>3</w:t>
            </w:r>
          </w:p>
        </w:tc>
      </w:tr>
      <w:tr w:rsidR="00C13A9E" w14:paraId="55CF7A1E" w14:textId="77777777" w:rsidTr="007E1C7C">
        <w:trPr>
          <w:jc w:val="center"/>
        </w:trPr>
        <w:tc>
          <w:tcPr>
            <w:tcW w:w="1152" w:type="dxa"/>
          </w:tcPr>
          <w:p w14:paraId="5A76BF08" w14:textId="77777777" w:rsidR="00C13A9E" w:rsidRDefault="00C13A9E" w:rsidP="007E1C7C">
            <w:pPr>
              <w:jc w:val="center"/>
            </w:pPr>
          </w:p>
        </w:tc>
        <w:tc>
          <w:tcPr>
            <w:tcW w:w="7056" w:type="dxa"/>
          </w:tcPr>
          <w:p w14:paraId="188B8E65" w14:textId="77777777" w:rsidR="00C13A9E" w:rsidRDefault="00C13A9E" w:rsidP="007E1C7C">
            <w:r>
              <w:rPr>
                <w:rFonts w:ascii="Times New Roman" w:hAnsi="Times New Roman"/>
                <w:sz w:val="20"/>
              </w:rPr>
              <w:t>Cinema &amp; Cultural Studies</w:t>
            </w:r>
          </w:p>
        </w:tc>
        <w:tc>
          <w:tcPr>
            <w:tcW w:w="1152" w:type="dxa"/>
          </w:tcPr>
          <w:p w14:paraId="3CE26F2A" w14:textId="77777777" w:rsidR="00C13A9E" w:rsidRDefault="00C13A9E" w:rsidP="007E1C7C">
            <w:pPr>
              <w:jc w:val="center"/>
            </w:pPr>
            <w:r>
              <w:rPr>
                <w:rFonts w:ascii="Times New Roman" w:hAnsi="Times New Roman"/>
                <w:sz w:val="20"/>
              </w:rPr>
              <w:t>1</w:t>
            </w:r>
          </w:p>
        </w:tc>
      </w:tr>
      <w:tr w:rsidR="00C13A9E" w14:paraId="429E2112" w14:textId="77777777" w:rsidTr="007E1C7C">
        <w:trPr>
          <w:jc w:val="center"/>
        </w:trPr>
        <w:tc>
          <w:tcPr>
            <w:tcW w:w="1152" w:type="dxa"/>
          </w:tcPr>
          <w:p w14:paraId="138CC544" w14:textId="77777777" w:rsidR="00C13A9E" w:rsidRDefault="00C13A9E" w:rsidP="007E1C7C">
            <w:pPr>
              <w:jc w:val="center"/>
            </w:pPr>
          </w:p>
        </w:tc>
        <w:tc>
          <w:tcPr>
            <w:tcW w:w="7056" w:type="dxa"/>
          </w:tcPr>
          <w:p w14:paraId="1A78788E" w14:textId="77777777" w:rsidR="00C13A9E" w:rsidRDefault="00C13A9E" w:rsidP="007E1C7C">
            <w:r>
              <w:rPr>
                <w:rFonts w:ascii="Times New Roman" w:hAnsi="Times New Roman"/>
                <w:sz w:val="20"/>
              </w:rPr>
              <w:t>Chinese</w:t>
            </w:r>
          </w:p>
        </w:tc>
        <w:tc>
          <w:tcPr>
            <w:tcW w:w="1152" w:type="dxa"/>
          </w:tcPr>
          <w:p w14:paraId="1AB59191" w14:textId="77777777" w:rsidR="00C13A9E" w:rsidRDefault="00C13A9E" w:rsidP="007E1C7C">
            <w:pPr>
              <w:jc w:val="center"/>
            </w:pPr>
            <w:r>
              <w:rPr>
                <w:rFonts w:ascii="Times New Roman" w:hAnsi="Times New Roman"/>
                <w:sz w:val="20"/>
              </w:rPr>
              <w:t>1</w:t>
            </w:r>
          </w:p>
        </w:tc>
      </w:tr>
      <w:tr w:rsidR="00C13A9E" w14:paraId="4C57A0C3" w14:textId="77777777" w:rsidTr="007E1C7C">
        <w:trPr>
          <w:jc w:val="center"/>
        </w:trPr>
        <w:tc>
          <w:tcPr>
            <w:tcW w:w="1152" w:type="dxa"/>
          </w:tcPr>
          <w:p w14:paraId="47678E9F" w14:textId="77777777" w:rsidR="00C13A9E" w:rsidRDefault="00C13A9E" w:rsidP="007E1C7C">
            <w:pPr>
              <w:jc w:val="center"/>
            </w:pPr>
          </w:p>
        </w:tc>
        <w:tc>
          <w:tcPr>
            <w:tcW w:w="7056" w:type="dxa"/>
          </w:tcPr>
          <w:p w14:paraId="6AD756DB" w14:textId="77777777" w:rsidR="00C13A9E" w:rsidRDefault="00C13A9E" w:rsidP="007E1C7C">
            <w:r>
              <w:rPr>
                <w:rFonts w:ascii="Times New Roman" w:hAnsi="Times New Roman"/>
                <w:sz w:val="20"/>
              </w:rPr>
              <w:t>Creative Writing &amp; Literature</w:t>
            </w:r>
          </w:p>
        </w:tc>
        <w:tc>
          <w:tcPr>
            <w:tcW w:w="1152" w:type="dxa"/>
          </w:tcPr>
          <w:p w14:paraId="622BFB61" w14:textId="77777777" w:rsidR="00C13A9E" w:rsidRDefault="00C13A9E" w:rsidP="007E1C7C">
            <w:pPr>
              <w:jc w:val="center"/>
            </w:pPr>
            <w:r>
              <w:rPr>
                <w:rFonts w:ascii="Times New Roman" w:hAnsi="Times New Roman"/>
                <w:sz w:val="20"/>
              </w:rPr>
              <w:t>10</w:t>
            </w:r>
          </w:p>
        </w:tc>
      </w:tr>
      <w:tr w:rsidR="00C13A9E" w14:paraId="6F3D8159" w14:textId="77777777" w:rsidTr="007E1C7C">
        <w:trPr>
          <w:jc w:val="center"/>
        </w:trPr>
        <w:tc>
          <w:tcPr>
            <w:tcW w:w="1152" w:type="dxa"/>
          </w:tcPr>
          <w:p w14:paraId="58BF4197" w14:textId="77777777" w:rsidR="00C13A9E" w:rsidRDefault="00C13A9E" w:rsidP="007E1C7C">
            <w:pPr>
              <w:jc w:val="center"/>
            </w:pPr>
          </w:p>
        </w:tc>
        <w:tc>
          <w:tcPr>
            <w:tcW w:w="7056" w:type="dxa"/>
          </w:tcPr>
          <w:p w14:paraId="3C441526" w14:textId="77777777" w:rsidR="00C13A9E" w:rsidRDefault="00C13A9E" w:rsidP="007E1C7C">
            <w:r>
              <w:rPr>
                <w:rFonts w:ascii="Times New Roman" w:hAnsi="Times New Roman"/>
                <w:sz w:val="20"/>
              </w:rPr>
              <w:t>English</w:t>
            </w:r>
          </w:p>
        </w:tc>
        <w:tc>
          <w:tcPr>
            <w:tcW w:w="1152" w:type="dxa"/>
          </w:tcPr>
          <w:p w14:paraId="1AEC1DBC" w14:textId="77777777" w:rsidR="00C13A9E" w:rsidRDefault="00C13A9E" w:rsidP="007E1C7C">
            <w:pPr>
              <w:jc w:val="center"/>
            </w:pPr>
            <w:r>
              <w:rPr>
                <w:rFonts w:ascii="Times New Roman" w:hAnsi="Times New Roman"/>
                <w:sz w:val="20"/>
              </w:rPr>
              <w:t>5</w:t>
            </w:r>
          </w:p>
        </w:tc>
      </w:tr>
      <w:tr w:rsidR="00C13A9E" w14:paraId="0CFF4729" w14:textId="77777777" w:rsidTr="007E1C7C">
        <w:trPr>
          <w:jc w:val="center"/>
        </w:trPr>
        <w:tc>
          <w:tcPr>
            <w:tcW w:w="1152" w:type="dxa"/>
          </w:tcPr>
          <w:p w14:paraId="25981B2F" w14:textId="77777777" w:rsidR="00C13A9E" w:rsidRDefault="00C13A9E" w:rsidP="007E1C7C">
            <w:pPr>
              <w:jc w:val="center"/>
            </w:pPr>
          </w:p>
        </w:tc>
        <w:tc>
          <w:tcPr>
            <w:tcW w:w="7056" w:type="dxa"/>
          </w:tcPr>
          <w:p w14:paraId="5757AA9F" w14:textId="77777777" w:rsidR="00C13A9E" w:rsidRDefault="00C13A9E" w:rsidP="007E1C7C">
            <w:r>
              <w:rPr>
                <w:rFonts w:ascii="Times New Roman" w:hAnsi="Times New Roman"/>
                <w:sz w:val="20"/>
              </w:rPr>
              <w:t>Italian Literature</w:t>
            </w:r>
          </w:p>
        </w:tc>
        <w:tc>
          <w:tcPr>
            <w:tcW w:w="1152" w:type="dxa"/>
          </w:tcPr>
          <w:p w14:paraId="593979B7" w14:textId="77777777" w:rsidR="00C13A9E" w:rsidRDefault="00C13A9E" w:rsidP="007E1C7C">
            <w:pPr>
              <w:jc w:val="center"/>
            </w:pPr>
            <w:r>
              <w:rPr>
                <w:rFonts w:ascii="Times New Roman" w:hAnsi="Times New Roman"/>
                <w:sz w:val="20"/>
              </w:rPr>
              <w:t>1</w:t>
            </w:r>
          </w:p>
        </w:tc>
      </w:tr>
      <w:tr w:rsidR="00C13A9E" w14:paraId="4816A6F2" w14:textId="77777777" w:rsidTr="007E1C7C">
        <w:trPr>
          <w:jc w:val="center"/>
        </w:trPr>
        <w:tc>
          <w:tcPr>
            <w:tcW w:w="1152" w:type="dxa"/>
          </w:tcPr>
          <w:p w14:paraId="3859B607" w14:textId="77777777" w:rsidR="00C13A9E" w:rsidRDefault="00C13A9E" w:rsidP="007E1C7C">
            <w:pPr>
              <w:jc w:val="center"/>
            </w:pPr>
          </w:p>
        </w:tc>
        <w:tc>
          <w:tcPr>
            <w:tcW w:w="7056" w:type="dxa"/>
          </w:tcPr>
          <w:p w14:paraId="64A904FB" w14:textId="77777777" w:rsidR="00C13A9E" w:rsidRDefault="00C13A9E" w:rsidP="007E1C7C">
            <w:r>
              <w:rPr>
                <w:rFonts w:ascii="Times New Roman" w:hAnsi="Times New Roman"/>
                <w:sz w:val="20"/>
              </w:rPr>
              <w:t>Korean</w:t>
            </w:r>
          </w:p>
        </w:tc>
        <w:tc>
          <w:tcPr>
            <w:tcW w:w="1152" w:type="dxa"/>
          </w:tcPr>
          <w:p w14:paraId="4330F43D" w14:textId="77777777" w:rsidR="00C13A9E" w:rsidRDefault="00C13A9E" w:rsidP="007E1C7C">
            <w:pPr>
              <w:jc w:val="center"/>
            </w:pPr>
            <w:r>
              <w:rPr>
                <w:rFonts w:ascii="Times New Roman" w:hAnsi="Times New Roman"/>
                <w:sz w:val="20"/>
              </w:rPr>
              <w:t>1</w:t>
            </w:r>
          </w:p>
        </w:tc>
      </w:tr>
      <w:tr w:rsidR="00C13A9E" w14:paraId="0B741734" w14:textId="77777777" w:rsidTr="007E1C7C">
        <w:trPr>
          <w:jc w:val="center"/>
        </w:trPr>
        <w:tc>
          <w:tcPr>
            <w:tcW w:w="1152" w:type="dxa"/>
          </w:tcPr>
          <w:p w14:paraId="280F6323" w14:textId="77777777" w:rsidR="00C13A9E" w:rsidRDefault="00C13A9E" w:rsidP="007E1C7C">
            <w:pPr>
              <w:jc w:val="center"/>
            </w:pPr>
          </w:p>
        </w:tc>
        <w:tc>
          <w:tcPr>
            <w:tcW w:w="7056" w:type="dxa"/>
          </w:tcPr>
          <w:p w14:paraId="715B0BA8" w14:textId="77777777" w:rsidR="00C13A9E" w:rsidRDefault="00C13A9E" w:rsidP="007E1C7C">
            <w:r>
              <w:rPr>
                <w:rFonts w:ascii="Times New Roman" w:hAnsi="Times New Roman"/>
                <w:sz w:val="20"/>
              </w:rPr>
              <w:t>Music</w:t>
            </w:r>
          </w:p>
        </w:tc>
        <w:tc>
          <w:tcPr>
            <w:tcW w:w="1152" w:type="dxa"/>
          </w:tcPr>
          <w:p w14:paraId="4CDB12FB" w14:textId="77777777" w:rsidR="00C13A9E" w:rsidRDefault="00C13A9E" w:rsidP="007E1C7C">
            <w:pPr>
              <w:jc w:val="center"/>
            </w:pPr>
            <w:r>
              <w:rPr>
                <w:rFonts w:ascii="Times New Roman" w:hAnsi="Times New Roman"/>
                <w:sz w:val="20"/>
              </w:rPr>
              <w:t>2</w:t>
            </w:r>
          </w:p>
        </w:tc>
      </w:tr>
      <w:tr w:rsidR="00C13A9E" w14:paraId="042E73B2" w14:textId="77777777" w:rsidTr="007E1C7C">
        <w:trPr>
          <w:jc w:val="center"/>
        </w:trPr>
        <w:tc>
          <w:tcPr>
            <w:tcW w:w="1152" w:type="dxa"/>
          </w:tcPr>
          <w:p w14:paraId="7FAAEE91" w14:textId="77777777" w:rsidR="00C13A9E" w:rsidRDefault="00C13A9E" w:rsidP="007E1C7C">
            <w:pPr>
              <w:jc w:val="center"/>
            </w:pPr>
          </w:p>
        </w:tc>
        <w:tc>
          <w:tcPr>
            <w:tcW w:w="7056" w:type="dxa"/>
          </w:tcPr>
          <w:p w14:paraId="5B8F3838" w14:textId="77777777" w:rsidR="00C13A9E" w:rsidRDefault="00C13A9E" w:rsidP="007E1C7C">
            <w:r>
              <w:rPr>
                <w:rFonts w:ascii="Times New Roman" w:hAnsi="Times New Roman"/>
                <w:sz w:val="20"/>
              </w:rPr>
              <w:t>Philosophy</w:t>
            </w:r>
          </w:p>
        </w:tc>
        <w:tc>
          <w:tcPr>
            <w:tcW w:w="1152" w:type="dxa"/>
          </w:tcPr>
          <w:p w14:paraId="206CACD0" w14:textId="77777777" w:rsidR="00C13A9E" w:rsidRDefault="00C13A9E" w:rsidP="007E1C7C">
            <w:pPr>
              <w:jc w:val="center"/>
            </w:pPr>
            <w:r>
              <w:rPr>
                <w:rFonts w:ascii="Times New Roman" w:hAnsi="Times New Roman"/>
                <w:sz w:val="20"/>
              </w:rPr>
              <w:t>3</w:t>
            </w:r>
          </w:p>
        </w:tc>
      </w:tr>
      <w:tr w:rsidR="00C13A9E" w14:paraId="0BC27044" w14:textId="77777777" w:rsidTr="007E1C7C">
        <w:trPr>
          <w:jc w:val="center"/>
        </w:trPr>
        <w:tc>
          <w:tcPr>
            <w:tcW w:w="1152" w:type="dxa"/>
          </w:tcPr>
          <w:p w14:paraId="051915C3" w14:textId="77777777" w:rsidR="00C13A9E" w:rsidRDefault="00C13A9E" w:rsidP="007E1C7C">
            <w:pPr>
              <w:jc w:val="center"/>
            </w:pPr>
          </w:p>
        </w:tc>
        <w:tc>
          <w:tcPr>
            <w:tcW w:w="7056" w:type="dxa"/>
          </w:tcPr>
          <w:p w14:paraId="2E647FC1" w14:textId="77777777" w:rsidR="00C13A9E" w:rsidRDefault="00C13A9E" w:rsidP="007E1C7C">
            <w:r>
              <w:rPr>
                <w:rFonts w:ascii="Times New Roman" w:hAnsi="Times New Roman"/>
                <w:sz w:val="20"/>
              </w:rPr>
              <w:t>Spanish</w:t>
            </w:r>
          </w:p>
        </w:tc>
        <w:tc>
          <w:tcPr>
            <w:tcW w:w="1152" w:type="dxa"/>
          </w:tcPr>
          <w:p w14:paraId="6085E581" w14:textId="77777777" w:rsidR="00C13A9E" w:rsidRDefault="00C13A9E" w:rsidP="007E1C7C">
            <w:pPr>
              <w:jc w:val="center"/>
            </w:pPr>
            <w:r>
              <w:rPr>
                <w:rFonts w:ascii="Times New Roman" w:hAnsi="Times New Roman"/>
                <w:sz w:val="20"/>
              </w:rPr>
              <w:t>1</w:t>
            </w:r>
          </w:p>
        </w:tc>
      </w:tr>
      <w:tr w:rsidR="00C13A9E" w14:paraId="57DFC933" w14:textId="77777777" w:rsidTr="007E1C7C">
        <w:trPr>
          <w:jc w:val="center"/>
        </w:trPr>
        <w:tc>
          <w:tcPr>
            <w:tcW w:w="1152" w:type="dxa"/>
          </w:tcPr>
          <w:p w14:paraId="3D59917B" w14:textId="77777777" w:rsidR="00C13A9E" w:rsidRDefault="00C13A9E" w:rsidP="007E1C7C">
            <w:pPr>
              <w:jc w:val="center"/>
            </w:pPr>
          </w:p>
        </w:tc>
        <w:tc>
          <w:tcPr>
            <w:tcW w:w="7056" w:type="dxa"/>
          </w:tcPr>
          <w:p w14:paraId="302EFF0A" w14:textId="77777777" w:rsidR="00C13A9E" w:rsidRDefault="00C13A9E" w:rsidP="007E1C7C">
            <w:r>
              <w:rPr>
                <w:rFonts w:ascii="Times New Roman" w:hAnsi="Times New Roman"/>
                <w:sz w:val="20"/>
              </w:rPr>
              <w:t>Writing</w:t>
            </w:r>
          </w:p>
        </w:tc>
        <w:tc>
          <w:tcPr>
            <w:tcW w:w="1152" w:type="dxa"/>
          </w:tcPr>
          <w:p w14:paraId="15FAF6EE" w14:textId="77777777" w:rsidR="00C13A9E" w:rsidRDefault="00C13A9E" w:rsidP="007E1C7C">
            <w:pPr>
              <w:jc w:val="center"/>
            </w:pPr>
            <w:r>
              <w:rPr>
                <w:rFonts w:ascii="Times New Roman" w:hAnsi="Times New Roman"/>
                <w:sz w:val="20"/>
              </w:rPr>
              <w:t>1</w:t>
            </w:r>
          </w:p>
        </w:tc>
      </w:tr>
      <w:tr w:rsidR="00C13A9E" w14:paraId="6DCF35F2" w14:textId="77777777" w:rsidTr="007E1C7C">
        <w:trPr>
          <w:jc w:val="center"/>
        </w:trPr>
        <w:tc>
          <w:tcPr>
            <w:tcW w:w="1152" w:type="dxa"/>
          </w:tcPr>
          <w:p w14:paraId="3F3680F8" w14:textId="77777777" w:rsidR="00C13A9E" w:rsidRDefault="00C13A9E" w:rsidP="007E1C7C">
            <w:pPr>
              <w:jc w:val="center"/>
            </w:pPr>
          </w:p>
        </w:tc>
        <w:tc>
          <w:tcPr>
            <w:tcW w:w="7056" w:type="dxa"/>
          </w:tcPr>
          <w:p w14:paraId="28FE82F6" w14:textId="77777777" w:rsidR="00C13A9E" w:rsidRDefault="00C13A9E" w:rsidP="007E1C7C">
            <w:r>
              <w:rPr>
                <w:rFonts w:ascii="Times New Roman" w:hAnsi="Times New Roman"/>
                <w:sz w:val="20"/>
              </w:rPr>
              <w:t>Women’s Studies</w:t>
            </w:r>
          </w:p>
        </w:tc>
        <w:tc>
          <w:tcPr>
            <w:tcW w:w="1152" w:type="dxa"/>
          </w:tcPr>
          <w:p w14:paraId="46F2DB2D" w14:textId="77777777" w:rsidR="00C13A9E" w:rsidRDefault="00C13A9E" w:rsidP="007E1C7C">
            <w:pPr>
              <w:jc w:val="center"/>
            </w:pPr>
            <w:r>
              <w:rPr>
                <w:rFonts w:ascii="Times New Roman" w:hAnsi="Times New Roman"/>
                <w:sz w:val="20"/>
              </w:rPr>
              <w:t>1</w:t>
            </w:r>
          </w:p>
        </w:tc>
      </w:tr>
      <w:tr w:rsidR="00C13A9E" w14:paraId="2543C278" w14:textId="77777777" w:rsidTr="007E1C7C">
        <w:trPr>
          <w:jc w:val="center"/>
        </w:trPr>
        <w:tc>
          <w:tcPr>
            <w:tcW w:w="1152" w:type="dxa"/>
          </w:tcPr>
          <w:p w14:paraId="415574A2" w14:textId="77777777" w:rsidR="00C13A9E" w:rsidRDefault="00C13A9E" w:rsidP="007E1C7C">
            <w:pPr>
              <w:jc w:val="center"/>
            </w:pPr>
            <w:r>
              <w:rPr>
                <w:rFonts w:ascii="Times New Roman" w:hAnsi="Times New Roman"/>
                <w:sz w:val="20"/>
              </w:rPr>
              <w:t>QPS</w:t>
            </w:r>
          </w:p>
        </w:tc>
        <w:tc>
          <w:tcPr>
            <w:tcW w:w="7056" w:type="dxa"/>
          </w:tcPr>
          <w:p w14:paraId="06683E1A" w14:textId="77777777" w:rsidR="00C13A9E" w:rsidRDefault="00C13A9E" w:rsidP="007E1C7C">
            <w:r>
              <w:rPr>
                <w:rFonts w:ascii="Times New Roman" w:hAnsi="Times New Roman"/>
                <w:sz w:val="20"/>
              </w:rPr>
              <w:t>Applied Mathematics &amp; Statistics</w:t>
            </w:r>
          </w:p>
        </w:tc>
        <w:tc>
          <w:tcPr>
            <w:tcW w:w="1152" w:type="dxa"/>
          </w:tcPr>
          <w:p w14:paraId="6823175A" w14:textId="77777777" w:rsidR="00C13A9E" w:rsidRDefault="00C13A9E" w:rsidP="007E1C7C">
            <w:pPr>
              <w:jc w:val="center"/>
            </w:pPr>
            <w:r>
              <w:rPr>
                <w:rFonts w:ascii="Times New Roman" w:hAnsi="Times New Roman"/>
                <w:sz w:val="20"/>
              </w:rPr>
              <w:t>8</w:t>
            </w:r>
          </w:p>
        </w:tc>
      </w:tr>
      <w:tr w:rsidR="00C13A9E" w14:paraId="70A47FF0" w14:textId="77777777" w:rsidTr="007E1C7C">
        <w:trPr>
          <w:jc w:val="center"/>
        </w:trPr>
        <w:tc>
          <w:tcPr>
            <w:tcW w:w="1152" w:type="dxa"/>
          </w:tcPr>
          <w:p w14:paraId="33884937" w14:textId="77777777" w:rsidR="00C13A9E" w:rsidRDefault="00C13A9E" w:rsidP="007E1C7C">
            <w:pPr>
              <w:jc w:val="center"/>
            </w:pPr>
          </w:p>
        </w:tc>
        <w:tc>
          <w:tcPr>
            <w:tcW w:w="7056" w:type="dxa"/>
          </w:tcPr>
          <w:p w14:paraId="0E6D91BC" w14:textId="77777777" w:rsidR="00C13A9E" w:rsidRDefault="00C13A9E" w:rsidP="007E1C7C">
            <w:r>
              <w:rPr>
                <w:rFonts w:ascii="Times New Roman" w:hAnsi="Times New Roman"/>
                <w:sz w:val="20"/>
              </w:rPr>
              <w:t>Human Evolutionary Biology</w:t>
            </w:r>
          </w:p>
        </w:tc>
        <w:tc>
          <w:tcPr>
            <w:tcW w:w="1152" w:type="dxa"/>
          </w:tcPr>
          <w:p w14:paraId="1C7C891B" w14:textId="77777777" w:rsidR="00C13A9E" w:rsidRDefault="00C13A9E" w:rsidP="007E1C7C">
            <w:pPr>
              <w:jc w:val="center"/>
            </w:pPr>
            <w:r>
              <w:rPr>
                <w:rFonts w:ascii="Times New Roman" w:hAnsi="Times New Roman"/>
                <w:sz w:val="20"/>
              </w:rPr>
              <w:t>1</w:t>
            </w:r>
          </w:p>
        </w:tc>
      </w:tr>
      <w:tr w:rsidR="00C13A9E" w14:paraId="4D0FC1C4" w14:textId="77777777" w:rsidTr="007E1C7C">
        <w:trPr>
          <w:jc w:val="center"/>
        </w:trPr>
        <w:tc>
          <w:tcPr>
            <w:tcW w:w="1152" w:type="dxa"/>
          </w:tcPr>
          <w:p w14:paraId="71CCFDB1" w14:textId="77777777" w:rsidR="00C13A9E" w:rsidRDefault="00C13A9E" w:rsidP="007E1C7C">
            <w:pPr>
              <w:jc w:val="center"/>
            </w:pPr>
          </w:p>
        </w:tc>
        <w:tc>
          <w:tcPr>
            <w:tcW w:w="7056" w:type="dxa"/>
          </w:tcPr>
          <w:p w14:paraId="602D5188" w14:textId="77777777" w:rsidR="00C13A9E" w:rsidRDefault="00C13A9E" w:rsidP="007E1C7C">
            <w:r>
              <w:rPr>
                <w:rFonts w:ascii="Times New Roman" w:hAnsi="Times New Roman"/>
                <w:sz w:val="20"/>
              </w:rPr>
              <w:t>Mathematics</w:t>
            </w:r>
          </w:p>
        </w:tc>
        <w:tc>
          <w:tcPr>
            <w:tcW w:w="1152" w:type="dxa"/>
          </w:tcPr>
          <w:p w14:paraId="459DAD57" w14:textId="77777777" w:rsidR="00C13A9E" w:rsidRDefault="00C13A9E" w:rsidP="007E1C7C">
            <w:pPr>
              <w:jc w:val="center"/>
            </w:pPr>
            <w:r>
              <w:rPr>
                <w:rFonts w:ascii="Times New Roman" w:hAnsi="Times New Roman"/>
                <w:sz w:val="20"/>
              </w:rPr>
              <w:t>7</w:t>
            </w:r>
          </w:p>
        </w:tc>
      </w:tr>
      <w:tr w:rsidR="00C13A9E" w14:paraId="2CDAC0F8" w14:textId="77777777" w:rsidTr="007E1C7C">
        <w:trPr>
          <w:jc w:val="center"/>
        </w:trPr>
        <w:tc>
          <w:tcPr>
            <w:tcW w:w="1152" w:type="dxa"/>
          </w:tcPr>
          <w:p w14:paraId="708949E7" w14:textId="77777777" w:rsidR="00C13A9E" w:rsidRDefault="00C13A9E" w:rsidP="007E1C7C">
            <w:pPr>
              <w:jc w:val="center"/>
            </w:pPr>
          </w:p>
        </w:tc>
        <w:tc>
          <w:tcPr>
            <w:tcW w:w="7056" w:type="dxa"/>
          </w:tcPr>
          <w:p w14:paraId="5DE50A9E" w14:textId="77777777" w:rsidR="00C13A9E" w:rsidRDefault="00C13A9E" w:rsidP="007E1C7C">
            <w:r>
              <w:rPr>
                <w:rFonts w:ascii="Times New Roman" w:hAnsi="Times New Roman"/>
                <w:sz w:val="20"/>
              </w:rPr>
              <w:t>Philosophy</w:t>
            </w:r>
          </w:p>
        </w:tc>
        <w:tc>
          <w:tcPr>
            <w:tcW w:w="1152" w:type="dxa"/>
          </w:tcPr>
          <w:p w14:paraId="36D53839" w14:textId="77777777" w:rsidR="00C13A9E" w:rsidRDefault="00C13A9E" w:rsidP="007E1C7C">
            <w:pPr>
              <w:jc w:val="center"/>
            </w:pPr>
            <w:r>
              <w:rPr>
                <w:rFonts w:ascii="Times New Roman" w:hAnsi="Times New Roman"/>
                <w:sz w:val="20"/>
              </w:rPr>
              <w:t>1</w:t>
            </w:r>
          </w:p>
        </w:tc>
      </w:tr>
      <w:tr w:rsidR="00C13A9E" w14:paraId="3F5633C4" w14:textId="77777777" w:rsidTr="007E1C7C">
        <w:trPr>
          <w:jc w:val="center"/>
        </w:trPr>
        <w:tc>
          <w:tcPr>
            <w:tcW w:w="1152" w:type="dxa"/>
          </w:tcPr>
          <w:p w14:paraId="5F29B0E6" w14:textId="77777777" w:rsidR="00C13A9E" w:rsidRDefault="00C13A9E" w:rsidP="007E1C7C">
            <w:pPr>
              <w:jc w:val="center"/>
            </w:pPr>
          </w:p>
        </w:tc>
        <w:tc>
          <w:tcPr>
            <w:tcW w:w="7056" w:type="dxa"/>
          </w:tcPr>
          <w:p w14:paraId="5D745A58" w14:textId="77777777" w:rsidR="00C13A9E" w:rsidRDefault="00C13A9E" w:rsidP="007E1C7C">
            <w:r>
              <w:rPr>
                <w:rFonts w:ascii="Times New Roman" w:hAnsi="Times New Roman"/>
                <w:sz w:val="20"/>
              </w:rPr>
              <w:t>Political Science</w:t>
            </w:r>
          </w:p>
        </w:tc>
        <w:tc>
          <w:tcPr>
            <w:tcW w:w="1152" w:type="dxa"/>
          </w:tcPr>
          <w:p w14:paraId="53BAC64C" w14:textId="77777777" w:rsidR="00C13A9E" w:rsidRDefault="00C13A9E" w:rsidP="007E1C7C">
            <w:pPr>
              <w:jc w:val="center"/>
            </w:pPr>
            <w:r>
              <w:rPr>
                <w:rFonts w:ascii="Times New Roman" w:hAnsi="Times New Roman"/>
                <w:sz w:val="20"/>
              </w:rPr>
              <w:t>1</w:t>
            </w:r>
          </w:p>
        </w:tc>
      </w:tr>
      <w:tr w:rsidR="00C13A9E" w14:paraId="50C66E8B" w14:textId="77777777" w:rsidTr="007E1C7C">
        <w:trPr>
          <w:jc w:val="center"/>
        </w:trPr>
        <w:tc>
          <w:tcPr>
            <w:tcW w:w="1152" w:type="dxa"/>
          </w:tcPr>
          <w:p w14:paraId="690CBE18" w14:textId="77777777" w:rsidR="00C13A9E" w:rsidRDefault="00C13A9E" w:rsidP="007E1C7C">
            <w:pPr>
              <w:jc w:val="center"/>
            </w:pPr>
            <w:r>
              <w:rPr>
                <w:rFonts w:ascii="Times New Roman" w:hAnsi="Times New Roman"/>
                <w:sz w:val="20"/>
              </w:rPr>
              <w:t>SBS</w:t>
            </w:r>
          </w:p>
        </w:tc>
        <w:tc>
          <w:tcPr>
            <w:tcW w:w="7056" w:type="dxa"/>
          </w:tcPr>
          <w:p w14:paraId="28E57B08" w14:textId="77777777" w:rsidR="00C13A9E" w:rsidRDefault="00C13A9E" w:rsidP="007E1C7C">
            <w:r>
              <w:rPr>
                <w:rFonts w:ascii="Times New Roman" w:hAnsi="Times New Roman"/>
                <w:sz w:val="20"/>
              </w:rPr>
              <w:t>Asian &amp; Asian American Studies</w:t>
            </w:r>
          </w:p>
        </w:tc>
        <w:tc>
          <w:tcPr>
            <w:tcW w:w="1152" w:type="dxa"/>
          </w:tcPr>
          <w:p w14:paraId="06ADB35B" w14:textId="77777777" w:rsidR="00C13A9E" w:rsidRDefault="00C13A9E" w:rsidP="007E1C7C">
            <w:pPr>
              <w:jc w:val="center"/>
            </w:pPr>
            <w:r>
              <w:rPr>
                <w:rFonts w:ascii="Times New Roman" w:hAnsi="Times New Roman"/>
                <w:sz w:val="20"/>
              </w:rPr>
              <w:t>1</w:t>
            </w:r>
          </w:p>
        </w:tc>
      </w:tr>
      <w:tr w:rsidR="00C13A9E" w14:paraId="1027C363" w14:textId="77777777" w:rsidTr="007E1C7C">
        <w:trPr>
          <w:jc w:val="center"/>
        </w:trPr>
        <w:tc>
          <w:tcPr>
            <w:tcW w:w="1152" w:type="dxa"/>
          </w:tcPr>
          <w:p w14:paraId="678BA515" w14:textId="77777777" w:rsidR="00C13A9E" w:rsidRDefault="00C13A9E" w:rsidP="007E1C7C">
            <w:pPr>
              <w:jc w:val="center"/>
            </w:pPr>
          </w:p>
        </w:tc>
        <w:tc>
          <w:tcPr>
            <w:tcW w:w="7056" w:type="dxa"/>
          </w:tcPr>
          <w:p w14:paraId="7349079E" w14:textId="77777777" w:rsidR="00C13A9E" w:rsidRDefault="00C13A9E" w:rsidP="007E1C7C">
            <w:r>
              <w:rPr>
                <w:rFonts w:ascii="Times New Roman" w:hAnsi="Times New Roman"/>
                <w:sz w:val="20"/>
              </w:rPr>
              <w:t>African Studies</w:t>
            </w:r>
          </w:p>
        </w:tc>
        <w:tc>
          <w:tcPr>
            <w:tcW w:w="1152" w:type="dxa"/>
          </w:tcPr>
          <w:p w14:paraId="53B6354E" w14:textId="77777777" w:rsidR="00C13A9E" w:rsidRDefault="00C13A9E" w:rsidP="007E1C7C">
            <w:pPr>
              <w:jc w:val="center"/>
            </w:pPr>
            <w:r>
              <w:rPr>
                <w:rFonts w:ascii="Times New Roman" w:hAnsi="Times New Roman"/>
                <w:sz w:val="20"/>
              </w:rPr>
              <w:t>1</w:t>
            </w:r>
          </w:p>
        </w:tc>
      </w:tr>
      <w:tr w:rsidR="00C13A9E" w14:paraId="5658CB0F" w14:textId="77777777" w:rsidTr="007E1C7C">
        <w:trPr>
          <w:jc w:val="center"/>
        </w:trPr>
        <w:tc>
          <w:tcPr>
            <w:tcW w:w="1152" w:type="dxa"/>
          </w:tcPr>
          <w:p w14:paraId="607F5C78" w14:textId="77777777" w:rsidR="00C13A9E" w:rsidRDefault="00C13A9E" w:rsidP="007E1C7C">
            <w:pPr>
              <w:jc w:val="center"/>
            </w:pPr>
          </w:p>
        </w:tc>
        <w:tc>
          <w:tcPr>
            <w:tcW w:w="7056" w:type="dxa"/>
          </w:tcPr>
          <w:p w14:paraId="110B4795" w14:textId="77777777" w:rsidR="00C13A9E" w:rsidRDefault="00C13A9E" w:rsidP="007E1C7C">
            <w:r>
              <w:rPr>
                <w:rFonts w:ascii="Times New Roman" w:hAnsi="Times New Roman"/>
                <w:sz w:val="20"/>
              </w:rPr>
              <w:t>Anthropology, Cultural, &amp; Archaeology</w:t>
            </w:r>
          </w:p>
        </w:tc>
        <w:tc>
          <w:tcPr>
            <w:tcW w:w="1152" w:type="dxa"/>
          </w:tcPr>
          <w:p w14:paraId="78C5C663" w14:textId="77777777" w:rsidR="00C13A9E" w:rsidRDefault="00C13A9E" w:rsidP="007E1C7C">
            <w:pPr>
              <w:jc w:val="center"/>
            </w:pPr>
            <w:r>
              <w:rPr>
                <w:rFonts w:ascii="Times New Roman" w:hAnsi="Times New Roman"/>
                <w:sz w:val="20"/>
              </w:rPr>
              <w:t>1</w:t>
            </w:r>
          </w:p>
        </w:tc>
      </w:tr>
      <w:tr w:rsidR="00C13A9E" w14:paraId="5DB37907" w14:textId="77777777" w:rsidTr="007E1C7C">
        <w:trPr>
          <w:jc w:val="center"/>
        </w:trPr>
        <w:tc>
          <w:tcPr>
            <w:tcW w:w="1152" w:type="dxa"/>
          </w:tcPr>
          <w:p w14:paraId="2772EB79" w14:textId="77777777" w:rsidR="00C13A9E" w:rsidRDefault="00C13A9E" w:rsidP="007E1C7C">
            <w:pPr>
              <w:jc w:val="center"/>
            </w:pPr>
          </w:p>
        </w:tc>
        <w:tc>
          <w:tcPr>
            <w:tcW w:w="7056" w:type="dxa"/>
          </w:tcPr>
          <w:p w14:paraId="7EC03F72" w14:textId="77777777" w:rsidR="00C13A9E" w:rsidRDefault="00C13A9E" w:rsidP="007E1C7C">
            <w:r>
              <w:rPr>
                <w:rFonts w:ascii="Times New Roman" w:hAnsi="Times New Roman"/>
                <w:sz w:val="20"/>
              </w:rPr>
              <w:t>Communication</w:t>
            </w:r>
          </w:p>
        </w:tc>
        <w:tc>
          <w:tcPr>
            <w:tcW w:w="1152" w:type="dxa"/>
          </w:tcPr>
          <w:p w14:paraId="304EE4FD" w14:textId="77777777" w:rsidR="00C13A9E" w:rsidRDefault="00C13A9E" w:rsidP="007E1C7C">
            <w:pPr>
              <w:jc w:val="center"/>
            </w:pPr>
            <w:r>
              <w:rPr>
                <w:rFonts w:ascii="Times New Roman" w:hAnsi="Times New Roman"/>
                <w:sz w:val="20"/>
              </w:rPr>
              <w:t>2</w:t>
            </w:r>
          </w:p>
        </w:tc>
      </w:tr>
      <w:tr w:rsidR="00C13A9E" w14:paraId="1C688529" w14:textId="77777777" w:rsidTr="007E1C7C">
        <w:trPr>
          <w:jc w:val="center"/>
        </w:trPr>
        <w:tc>
          <w:tcPr>
            <w:tcW w:w="1152" w:type="dxa"/>
          </w:tcPr>
          <w:p w14:paraId="4936E772" w14:textId="77777777" w:rsidR="00C13A9E" w:rsidRDefault="00C13A9E" w:rsidP="007E1C7C">
            <w:pPr>
              <w:jc w:val="center"/>
            </w:pPr>
          </w:p>
        </w:tc>
        <w:tc>
          <w:tcPr>
            <w:tcW w:w="7056" w:type="dxa"/>
          </w:tcPr>
          <w:p w14:paraId="5A59DB73" w14:textId="77777777" w:rsidR="00C13A9E" w:rsidRDefault="00C13A9E" w:rsidP="007E1C7C">
            <w:r>
              <w:rPr>
                <w:rFonts w:ascii="Times New Roman" w:hAnsi="Times New Roman"/>
                <w:sz w:val="20"/>
              </w:rPr>
              <w:t>Economics</w:t>
            </w:r>
          </w:p>
        </w:tc>
        <w:tc>
          <w:tcPr>
            <w:tcW w:w="1152" w:type="dxa"/>
          </w:tcPr>
          <w:p w14:paraId="4444BF37" w14:textId="77777777" w:rsidR="00C13A9E" w:rsidRDefault="00C13A9E" w:rsidP="007E1C7C">
            <w:pPr>
              <w:jc w:val="center"/>
            </w:pPr>
            <w:r>
              <w:rPr>
                <w:rFonts w:ascii="Times New Roman" w:hAnsi="Times New Roman"/>
                <w:sz w:val="20"/>
              </w:rPr>
              <w:t>2</w:t>
            </w:r>
          </w:p>
        </w:tc>
      </w:tr>
      <w:tr w:rsidR="00C13A9E" w14:paraId="61020B02" w14:textId="77777777" w:rsidTr="007E1C7C">
        <w:trPr>
          <w:jc w:val="center"/>
        </w:trPr>
        <w:tc>
          <w:tcPr>
            <w:tcW w:w="1152" w:type="dxa"/>
          </w:tcPr>
          <w:p w14:paraId="70C94A1C" w14:textId="77777777" w:rsidR="00C13A9E" w:rsidRDefault="00C13A9E" w:rsidP="007E1C7C">
            <w:pPr>
              <w:jc w:val="center"/>
            </w:pPr>
          </w:p>
        </w:tc>
        <w:tc>
          <w:tcPr>
            <w:tcW w:w="7056" w:type="dxa"/>
          </w:tcPr>
          <w:p w14:paraId="752D1AAA" w14:textId="77777777" w:rsidR="00C13A9E" w:rsidRDefault="00C13A9E" w:rsidP="007E1C7C">
            <w:r>
              <w:rPr>
                <w:rFonts w:ascii="Times New Roman" w:hAnsi="Times New Roman"/>
                <w:sz w:val="20"/>
              </w:rPr>
              <w:t>Geospatial Science</w:t>
            </w:r>
          </w:p>
        </w:tc>
        <w:tc>
          <w:tcPr>
            <w:tcW w:w="1152" w:type="dxa"/>
          </w:tcPr>
          <w:p w14:paraId="5E64EDC2" w14:textId="77777777" w:rsidR="00C13A9E" w:rsidRDefault="00C13A9E" w:rsidP="007E1C7C">
            <w:pPr>
              <w:jc w:val="center"/>
            </w:pPr>
            <w:r>
              <w:rPr>
                <w:rFonts w:ascii="Times New Roman" w:hAnsi="Times New Roman"/>
                <w:sz w:val="20"/>
              </w:rPr>
              <w:t>1</w:t>
            </w:r>
          </w:p>
        </w:tc>
      </w:tr>
      <w:tr w:rsidR="00C13A9E" w14:paraId="057E2CE0" w14:textId="77777777" w:rsidTr="007E1C7C">
        <w:trPr>
          <w:jc w:val="center"/>
        </w:trPr>
        <w:tc>
          <w:tcPr>
            <w:tcW w:w="1152" w:type="dxa"/>
          </w:tcPr>
          <w:p w14:paraId="266D3C45" w14:textId="77777777" w:rsidR="00C13A9E" w:rsidRDefault="00C13A9E" w:rsidP="007E1C7C">
            <w:pPr>
              <w:jc w:val="center"/>
            </w:pPr>
          </w:p>
        </w:tc>
        <w:tc>
          <w:tcPr>
            <w:tcW w:w="7056" w:type="dxa"/>
          </w:tcPr>
          <w:p w14:paraId="47ADF629" w14:textId="77777777" w:rsidR="00C13A9E" w:rsidRDefault="00C13A9E" w:rsidP="007E1C7C">
            <w:r>
              <w:rPr>
                <w:rFonts w:ascii="Times New Roman" w:hAnsi="Times New Roman"/>
                <w:sz w:val="20"/>
              </w:rPr>
              <w:t>History</w:t>
            </w:r>
          </w:p>
        </w:tc>
        <w:tc>
          <w:tcPr>
            <w:tcW w:w="1152" w:type="dxa"/>
          </w:tcPr>
          <w:p w14:paraId="77C96D97" w14:textId="77777777" w:rsidR="00C13A9E" w:rsidRDefault="00C13A9E" w:rsidP="007E1C7C">
            <w:pPr>
              <w:jc w:val="center"/>
            </w:pPr>
            <w:r>
              <w:rPr>
                <w:rFonts w:ascii="Times New Roman" w:hAnsi="Times New Roman"/>
                <w:sz w:val="20"/>
              </w:rPr>
              <w:t>4</w:t>
            </w:r>
          </w:p>
        </w:tc>
      </w:tr>
      <w:tr w:rsidR="00C13A9E" w14:paraId="0BD5FD35" w14:textId="77777777" w:rsidTr="007E1C7C">
        <w:trPr>
          <w:jc w:val="center"/>
        </w:trPr>
        <w:tc>
          <w:tcPr>
            <w:tcW w:w="1152" w:type="dxa"/>
          </w:tcPr>
          <w:p w14:paraId="548C39F5" w14:textId="77777777" w:rsidR="00C13A9E" w:rsidRDefault="00C13A9E" w:rsidP="007E1C7C">
            <w:pPr>
              <w:jc w:val="center"/>
            </w:pPr>
          </w:p>
        </w:tc>
        <w:tc>
          <w:tcPr>
            <w:tcW w:w="7056" w:type="dxa"/>
          </w:tcPr>
          <w:p w14:paraId="229848C4" w14:textId="77777777" w:rsidR="00C13A9E" w:rsidRDefault="00C13A9E" w:rsidP="007E1C7C">
            <w:r>
              <w:rPr>
                <w:rFonts w:ascii="Times New Roman" w:hAnsi="Times New Roman"/>
                <w:sz w:val="20"/>
              </w:rPr>
              <w:t>Journalism</w:t>
            </w:r>
          </w:p>
        </w:tc>
        <w:tc>
          <w:tcPr>
            <w:tcW w:w="1152" w:type="dxa"/>
          </w:tcPr>
          <w:p w14:paraId="472C5C19" w14:textId="77777777" w:rsidR="00C13A9E" w:rsidRDefault="00C13A9E" w:rsidP="007E1C7C">
            <w:pPr>
              <w:jc w:val="center"/>
            </w:pPr>
            <w:r>
              <w:rPr>
                <w:rFonts w:ascii="Times New Roman" w:hAnsi="Times New Roman"/>
                <w:sz w:val="20"/>
              </w:rPr>
              <w:t>1</w:t>
            </w:r>
          </w:p>
        </w:tc>
      </w:tr>
      <w:tr w:rsidR="00C13A9E" w14:paraId="6ED2A05C" w14:textId="77777777" w:rsidTr="007E1C7C">
        <w:trPr>
          <w:jc w:val="center"/>
        </w:trPr>
        <w:tc>
          <w:tcPr>
            <w:tcW w:w="1152" w:type="dxa"/>
          </w:tcPr>
          <w:p w14:paraId="2B5F90BA" w14:textId="77777777" w:rsidR="00C13A9E" w:rsidRDefault="00C13A9E" w:rsidP="007E1C7C">
            <w:pPr>
              <w:jc w:val="center"/>
            </w:pPr>
            <w:r>
              <w:rPr>
                <w:rFonts w:ascii="Times New Roman" w:hAnsi="Times New Roman"/>
                <w:sz w:val="20"/>
              </w:rPr>
              <w:t>SPK</w:t>
            </w:r>
          </w:p>
        </w:tc>
        <w:tc>
          <w:tcPr>
            <w:tcW w:w="7056" w:type="dxa"/>
          </w:tcPr>
          <w:p w14:paraId="0C400B70" w14:textId="77777777" w:rsidR="00C13A9E" w:rsidRDefault="00C13A9E" w:rsidP="007E1C7C">
            <w:r>
              <w:rPr>
                <w:rFonts w:ascii="Times New Roman" w:hAnsi="Times New Roman"/>
                <w:sz w:val="20"/>
              </w:rPr>
              <w:t>Astronomy</w:t>
            </w:r>
          </w:p>
        </w:tc>
        <w:tc>
          <w:tcPr>
            <w:tcW w:w="1152" w:type="dxa"/>
          </w:tcPr>
          <w:p w14:paraId="10036F54" w14:textId="77777777" w:rsidR="00C13A9E" w:rsidRDefault="00C13A9E" w:rsidP="007E1C7C">
            <w:pPr>
              <w:jc w:val="center"/>
            </w:pPr>
            <w:r>
              <w:rPr>
                <w:rFonts w:ascii="Times New Roman" w:hAnsi="Times New Roman"/>
                <w:sz w:val="20"/>
              </w:rPr>
              <w:t>1</w:t>
            </w:r>
          </w:p>
        </w:tc>
      </w:tr>
      <w:tr w:rsidR="00C13A9E" w14:paraId="5EBCF18F" w14:textId="77777777" w:rsidTr="007E1C7C">
        <w:trPr>
          <w:jc w:val="center"/>
        </w:trPr>
        <w:tc>
          <w:tcPr>
            <w:tcW w:w="1152" w:type="dxa"/>
          </w:tcPr>
          <w:p w14:paraId="215EE821" w14:textId="77777777" w:rsidR="00C13A9E" w:rsidRDefault="00C13A9E" w:rsidP="007E1C7C">
            <w:pPr>
              <w:jc w:val="center"/>
            </w:pPr>
          </w:p>
        </w:tc>
        <w:tc>
          <w:tcPr>
            <w:tcW w:w="7056" w:type="dxa"/>
          </w:tcPr>
          <w:p w14:paraId="50FBF375" w14:textId="77777777" w:rsidR="00C13A9E" w:rsidRDefault="00C13A9E" w:rsidP="007E1C7C">
            <w:r>
              <w:rPr>
                <w:rFonts w:ascii="Times New Roman" w:hAnsi="Times New Roman"/>
                <w:sz w:val="20"/>
              </w:rPr>
              <w:t>Communication</w:t>
            </w:r>
          </w:p>
        </w:tc>
        <w:tc>
          <w:tcPr>
            <w:tcW w:w="1152" w:type="dxa"/>
          </w:tcPr>
          <w:p w14:paraId="6CB7B58E" w14:textId="77777777" w:rsidR="00C13A9E" w:rsidRDefault="00C13A9E" w:rsidP="007E1C7C">
            <w:pPr>
              <w:jc w:val="center"/>
            </w:pPr>
            <w:r>
              <w:rPr>
                <w:rFonts w:ascii="Times New Roman" w:hAnsi="Times New Roman"/>
                <w:sz w:val="20"/>
              </w:rPr>
              <w:t>14</w:t>
            </w:r>
          </w:p>
        </w:tc>
      </w:tr>
      <w:tr w:rsidR="00C13A9E" w14:paraId="71F9456C" w14:textId="77777777" w:rsidTr="007E1C7C">
        <w:trPr>
          <w:jc w:val="center"/>
        </w:trPr>
        <w:tc>
          <w:tcPr>
            <w:tcW w:w="1152" w:type="dxa"/>
          </w:tcPr>
          <w:p w14:paraId="118BE739" w14:textId="77777777" w:rsidR="00C13A9E" w:rsidRDefault="00C13A9E" w:rsidP="007E1C7C">
            <w:pPr>
              <w:jc w:val="center"/>
            </w:pPr>
          </w:p>
        </w:tc>
        <w:tc>
          <w:tcPr>
            <w:tcW w:w="7056" w:type="dxa"/>
          </w:tcPr>
          <w:p w14:paraId="3F323B3E" w14:textId="77777777" w:rsidR="00C13A9E" w:rsidRDefault="00C13A9E" w:rsidP="007E1C7C">
            <w:r>
              <w:rPr>
                <w:rFonts w:ascii="Times New Roman" w:hAnsi="Times New Roman"/>
                <w:sz w:val="20"/>
              </w:rPr>
              <w:t>Film</w:t>
            </w:r>
          </w:p>
        </w:tc>
        <w:tc>
          <w:tcPr>
            <w:tcW w:w="1152" w:type="dxa"/>
          </w:tcPr>
          <w:p w14:paraId="05178295" w14:textId="77777777" w:rsidR="00C13A9E" w:rsidRDefault="00C13A9E" w:rsidP="007E1C7C">
            <w:pPr>
              <w:jc w:val="center"/>
            </w:pPr>
            <w:r>
              <w:rPr>
                <w:rFonts w:ascii="Times New Roman" w:hAnsi="Times New Roman"/>
                <w:sz w:val="20"/>
              </w:rPr>
              <w:t>1</w:t>
            </w:r>
          </w:p>
        </w:tc>
      </w:tr>
    </w:tbl>
    <w:p w14:paraId="02E94264" w14:textId="77777777" w:rsidR="00C13A9E" w:rsidRDefault="00C13A9E" w:rsidP="00C13A9E"/>
    <w:p w14:paraId="3A710E64" w14:textId="49A49712" w:rsidR="00C13A9E" w:rsidRDefault="00C13A9E">
      <w:pPr>
        <w:rPr>
          <w:rFonts w:ascii="Times New Roman" w:eastAsia="Times New Roman" w:hAnsi="Times New Roman" w:cs="Times New Roman"/>
          <w:b/>
          <w:sz w:val="24"/>
          <w:szCs w:val="24"/>
          <w:u w:val="single"/>
        </w:rPr>
      </w:pPr>
    </w:p>
    <w:p w14:paraId="6D747F04" w14:textId="77777777" w:rsidR="00C13A9E" w:rsidRDefault="00C13A9E">
      <w:pPr>
        <w:rPr>
          <w:rFonts w:ascii="Times New Roman" w:eastAsia="Times New Roman" w:hAnsi="Times New Roman" w:cs="Times New Roman"/>
          <w:b/>
          <w:sz w:val="24"/>
          <w:szCs w:val="24"/>
          <w:u w:val="single"/>
        </w:rPr>
      </w:pPr>
    </w:p>
    <w:p w14:paraId="27018B0A" w14:textId="77777777" w:rsidR="00C13A9E" w:rsidRDefault="00C13A9E">
      <w:pPr>
        <w:rPr>
          <w:rFonts w:ascii="Times New Roman" w:eastAsia="Times New Roman" w:hAnsi="Times New Roman" w:cs="Times New Roman"/>
          <w:b/>
          <w:sz w:val="24"/>
          <w:szCs w:val="24"/>
          <w:u w:val="single"/>
        </w:rPr>
      </w:pPr>
    </w:p>
    <w:p w14:paraId="05D6F45F" w14:textId="77777777" w:rsidR="00C13A9E" w:rsidRDefault="00C13A9E">
      <w:pPr>
        <w:rPr>
          <w:rFonts w:ascii="Times New Roman" w:eastAsia="Times New Roman" w:hAnsi="Times New Roman" w:cs="Times New Roman"/>
          <w:b/>
          <w:sz w:val="24"/>
          <w:szCs w:val="24"/>
          <w:u w:val="single"/>
        </w:rPr>
      </w:pPr>
    </w:p>
    <w:p w14:paraId="465F5997" w14:textId="77777777" w:rsidR="00C13A9E" w:rsidRDefault="00C13A9E">
      <w:pPr>
        <w:rPr>
          <w:rFonts w:ascii="Times New Roman" w:eastAsia="Times New Roman" w:hAnsi="Times New Roman" w:cs="Times New Roman"/>
          <w:b/>
          <w:sz w:val="24"/>
          <w:szCs w:val="24"/>
          <w:u w:val="single"/>
        </w:rPr>
      </w:pPr>
    </w:p>
    <w:p w14:paraId="462D7315" w14:textId="77777777" w:rsidR="00C13A9E" w:rsidRDefault="00C13A9E">
      <w:pPr>
        <w:rPr>
          <w:rFonts w:ascii="Times New Roman" w:eastAsia="Times New Roman" w:hAnsi="Times New Roman" w:cs="Times New Roman"/>
          <w:b/>
          <w:sz w:val="24"/>
          <w:szCs w:val="24"/>
          <w:u w:val="single"/>
        </w:rPr>
      </w:pPr>
    </w:p>
    <w:p w14:paraId="36E2EBB1" w14:textId="77777777" w:rsidR="00FE15D0" w:rsidRDefault="00FE15D0">
      <w:pPr>
        <w:rPr>
          <w:rFonts w:ascii="Times New Roman" w:eastAsia="Times New Roman" w:hAnsi="Times New Roman" w:cs="Times New Roman"/>
          <w:b/>
          <w:sz w:val="24"/>
          <w:szCs w:val="24"/>
          <w:u w:val="single"/>
        </w:rPr>
      </w:pPr>
    </w:p>
    <w:p w14:paraId="42761140" w14:textId="77777777" w:rsidR="00C13A9E" w:rsidRDefault="00C13A9E">
      <w:pPr>
        <w:rPr>
          <w:rFonts w:ascii="Times New Roman" w:eastAsia="Times New Roman" w:hAnsi="Times New Roman" w:cs="Times New Roman"/>
          <w:b/>
          <w:sz w:val="24"/>
          <w:szCs w:val="24"/>
          <w:u w:val="single"/>
        </w:rPr>
      </w:pPr>
    </w:p>
    <w:p w14:paraId="7BAC7376" w14:textId="77777777" w:rsidR="00855184" w:rsidRPr="00675769" w:rsidRDefault="00855184">
      <w:pPr>
        <w:spacing w:before="80"/>
        <w:ind w:left="1611" w:right="1591"/>
        <w:jc w:val="center"/>
        <w:rPr>
          <w:rFonts w:ascii="Times New Roman" w:eastAsia="Times New Roman" w:hAnsi="Times New Roman" w:cs="Times New Roman"/>
          <w:b/>
          <w:sz w:val="24"/>
          <w:szCs w:val="24"/>
          <w:u w:val="single"/>
        </w:rPr>
      </w:pPr>
    </w:p>
    <w:p w14:paraId="4470646D" w14:textId="6B8C11B8" w:rsidR="00855184" w:rsidRPr="00E7446F" w:rsidRDefault="00905EBC" w:rsidP="00E7446F">
      <w:pPr>
        <w:pStyle w:val="Heading3"/>
      </w:pPr>
      <w:bookmarkStart w:id="21" w:name="_Toc210769409"/>
      <w:r w:rsidRPr="00E7446F">
        <w:t xml:space="preserve">Appendix </w:t>
      </w:r>
      <w:r w:rsidR="00E7446F" w:rsidRPr="00E7446F">
        <w:t>C: SBC</w:t>
      </w:r>
      <w:r w:rsidRPr="00E7446F">
        <w:t xml:space="preserve"> categories and</w:t>
      </w:r>
      <w:r w:rsidR="00E7446F" w:rsidRPr="00E7446F">
        <w:t xml:space="preserve"> </w:t>
      </w:r>
      <w:r w:rsidRPr="00E7446F">
        <w:t>learning outcomes assessed</w:t>
      </w:r>
      <w:bookmarkEnd w:id="21"/>
    </w:p>
    <w:p w14:paraId="26C98011" w14:textId="77777777" w:rsidR="00855184" w:rsidRPr="00675769" w:rsidRDefault="00855184">
      <w:pPr>
        <w:pBdr>
          <w:top w:val="nil"/>
          <w:left w:val="nil"/>
          <w:bottom w:val="nil"/>
          <w:right w:val="nil"/>
          <w:between w:val="nil"/>
        </w:pBdr>
        <w:spacing w:before="9"/>
        <w:rPr>
          <w:rFonts w:ascii="Times New Roman" w:eastAsia="Times New Roman" w:hAnsi="Times New Roman" w:cs="Times New Roman"/>
          <w:color w:val="000000"/>
          <w:sz w:val="24"/>
          <w:szCs w:val="24"/>
        </w:rPr>
      </w:pPr>
    </w:p>
    <w:p w14:paraId="7F9356F7" w14:textId="0C69B770" w:rsidR="00DB0FB2" w:rsidRDefault="00DB0FB2" w:rsidP="00DB0FB2">
      <w:pPr>
        <w:jc w:val="center"/>
      </w:pPr>
    </w:p>
    <w:tbl>
      <w:tblPr>
        <w:tblStyle w:val="TableGrid"/>
        <w:tblW w:w="10368" w:type="dxa"/>
        <w:tblLayout w:type="fixed"/>
        <w:tblLook w:val="04A0" w:firstRow="1" w:lastRow="0" w:firstColumn="1" w:lastColumn="0" w:noHBand="0" w:noVBand="1"/>
      </w:tblPr>
      <w:tblGrid>
        <w:gridCol w:w="583"/>
        <w:gridCol w:w="810"/>
        <w:gridCol w:w="1134"/>
        <w:gridCol w:w="1215"/>
        <w:gridCol w:w="3242"/>
        <w:gridCol w:w="972"/>
        <w:gridCol w:w="1134"/>
        <w:gridCol w:w="1278"/>
      </w:tblGrid>
      <w:tr w:rsidR="00905EBC" w14:paraId="537B7088" w14:textId="77777777" w:rsidTr="007E1C7C">
        <w:trPr>
          <w:trHeight w:val="436"/>
        </w:trPr>
        <w:tc>
          <w:tcPr>
            <w:tcW w:w="583" w:type="dxa"/>
          </w:tcPr>
          <w:p w14:paraId="527C3D36" w14:textId="77777777" w:rsidR="00DB0FB2" w:rsidRDefault="00DB0FB2" w:rsidP="007E1C7C">
            <w:pPr>
              <w:jc w:val="center"/>
            </w:pPr>
            <w:r>
              <w:rPr>
                <w:rFonts w:ascii="Times New Roman" w:hAnsi="Times New Roman"/>
                <w:b/>
                <w:sz w:val="18"/>
              </w:rPr>
              <w:t>SBC</w:t>
            </w:r>
          </w:p>
        </w:tc>
        <w:tc>
          <w:tcPr>
            <w:tcW w:w="810" w:type="dxa"/>
          </w:tcPr>
          <w:p w14:paraId="034527A6" w14:textId="77777777" w:rsidR="00DB0FB2" w:rsidRDefault="00DB0FB2" w:rsidP="007E1C7C">
            <w:pPr>
              <w:jc w:val="center"/>
            </w:pPr>
            <w:r>
              <w:rPr>
                <w:rFonts w:ascii="Times New Roman" w:hAnsi="Times New Roman"/>
                <w:b/>
                <w:sz w:val="18"/>
              </w:rPr>
              <w:t>N Course</w:t>
            </w:r>
          </w:p>
        </w:tc>
        <w:tc>
          <w:tcPr>
            <w:tcW w:w="1134" w:type="dxa"/>
          </w:tcPr>
          <w:p w14:paraId="0F0EB56B" w14:textId="77777777" w:rsidR="00DB0FB2" w:rsidRDefault="00DB0FB2" w:rsidP="007E1C7C">
            <w:pPr>
              <w:jc w:val="center"/>
            </w:pPr>
            <w:r>
              <w:rPr>
                <w:rFonts w:ascii="Times New Roman" w:hAnsi="Times New Roman"/>
                <w:b/>
                <w:sz w:val="18"/>
              </w:rPr>
              <w:t>N Enrollment</w:t>
            </w:r>
          </w:p>
        </w:tc>
        <w:tc>
          <w:tcPr>
            <w:tcW w:w="1215" w:type="dxa"/>
          </w:tcPr>
          <w:p w14:paraId="4252807F" w14:textId="77777777" w:rsidR="00DB0FB2" w:rsidRDefault="00DB0FB2" w:rsidP="007E1C7C">
            <w:pPr>
              <w:jc w:val="center"/>
            </w:pPr>
            <w:r>
              <w:rPr>
                <w:rFonts w:ascii="Times New Roman" w:hAnsi="Times New Roman"/>
                <w:b/>
                <w:sz w:val="18"/>
              </w:rPr>
              <w:t>N Sample</w:t>
            </w:r>
          </w:p>
        </w:tc>
        <w:tc>
          <w:tcPr>
            <w:tcW w:w="3242" w:type="dxa"/>
          </w:tcPr>
          <w:p w14:paraId="72186293" w14:textId="77777777" w:rsidR="00DB0FB2" w:rsidRDefault="00DB0FB2" w:rsidP="007E1C7C">
            <w:pPr>
              <w:jc w:val="center"/>
            </w:pPr>
            <w:r>
              <w:rPr>
                <w:rFonts w:ascii="Times New Roman" w:hAnsi="Times New Roman"/>
                <w:b/>
                <w:sz w:val="18"/>
              </w:rPr>
              <w:t>Learning Outcomes</w:t>
            </w:r>
          </w:p>
        </w:tc>
        <w:tc>
          <w:tcPr>
            <w:tcW w:w="972" w:type="dxa"/>
          </w:tcPr>
          <w:p w14:paraId="2C8A8476" w14:textId="77777777" w:rsidR="00DB0FB2" w:rsidRDefault="00DB0FB2" w:rsidP="007E1C7C">
            <w:pPr>
              <w:jc w:val="center"/>
            </w:pPr>
            <w:r>
              <w:rPr>
                <w:rFonts w:ascii="Times New Roman" w:hAnsi="Times New Roman"/>
                <w:b/>
                <w:sz w:val="18"/>
              </w:rPr>
              <w:t>% Developing</w:t>
            </w:r>
          </w:p>
        </w:tc>
        <w:tc>
          <w:tcPr>
            <w:tcW w:w="1134" w:type="dxa"/>
          </w:tcPr>
          <w:p w14:paraId="59085B70" w14:textId="77777777" w:rsidR="00DB0FB2" w:rsidRDefault="00DB0FB2" w:rsidP="007E1C7C">
            <w:pPr>
              <w:jc w:val="center"/>
            </w:pPr>
            <w:r>
              <w:rPr>
                <w:rFonts w:ascii="Times New Roman" w:hAnsi="Times New Roman"/>
                <w:b/>
                <w:sz w:val="18"/>
              </w:rPr>
              <w:t>% Acceptable</w:t>
            </w:r>
          </w:p>
        </w:tc>
        <w:tc>
          <w:tcPr>
            <w:tcW w:w="1278" w:type="dxa"/>
          </w:tcPr>
          <w:p w14:paraId="30A8B6D9" w14:textId="77777777" w:rsidR="00DB0FB2" w:rsidRDefault="00DB0FB2" w:rsidP="007E1C7C">
            <w:pPr>
              <w:jc w:val="center"/>
            </w:pPr>
            <w:r>
              <w:rPr>
                <w:rFonts w:ascii="Times New Roman" w:hAnsi="Times New Roman"/>
                <w:b/>
                <w:sz w:val="18"/>
              </w:rPr>
              <w:t>% Exemplary</w:t>
            </w:r>
          </w:p>
        </w:tc>
      </w:tr>
      <w:tr w:rsidR="00905EBC" w14:paraId="29035989" w14:textId="77777777" w:rsidTr="007E1C7C">
        <w:trPr>
          <w:trHeight w:val="449"/>
        </w:trPr>
        <w:tc>
          <w:tcPr>
            <w:tcW w:w="583" w:type="dxa"/>
          </w:tcPr>
          <w:p w14:paraId="4198F91B" w14:textId="77777777" w:rsidR="00DB0FB2" w:rsidRDefault="00DB0FB2" w:rsidP="007E1C7C">
            <w:pPr>
              <w:jc w:val="center"/>
            </w:pPr>
            <w:r>
              <w:rPr>
                <w:rFonts w:ascii="Times New Roman" w:hAnsi="Times New Roman"/>
                <w:sz w:val="18"/>
              </w:rPr>
              <w:t>ESI</w:t>
            </w:r>
          </w:p>
        </w:tc>
        <w:tc>
          <w:tcPr>
            <w:tcW w:w="810" w:type="dxa"/>
          </w:tcPr>
          <w:p w14:paraId="249969A3" w14:textId="77777777" w:rsidR="00DB0FB2" w:rsidRDefault="00DB0FB2" w:rsidP="007E1C7C">
            <w:pPr>
              <w:jc w:val="center"/>
            </w:pPr>
            <w:r>
              <w:rPr>
                <w:rFonts w:ascii="Times New Roman" w:hAnsi="Times New Roman"/>
                <w:sz w:val="18"/>
              </w:rPr>
              <w:t>11</w:t>
            </w:r>
          </w:p>
        </w:tc>
        <w:tc>
          <w:tcPr>
            <w:tcW w:w="1134" w:type="dxa"/>
          </w:tcPr>
          <w:p w14:paraId="2C764A1D" w14:textId="77777777" w:rsidR="00DB0FB2" w:rsidRDefault="00DB0FB2" w:rsidP="007E1C7C">
            <w:pPr>
              <w:jc w:val="center"/>
            </w:pPr>
            <w:r>
              <w:rPr>
                <w:rFonts w:ascii="Times New Roman" w:hAnsi="Times New Roman"/>
                <w:sz w:val="18"/>
              </w:rPr>
              <w:t>1,001</w:t>
            </w:r>
          </w:p>
        </w:tc>
        <w:tc>
          <w:tcPr>
            <w:tcW w:w="1215" w:type="dxa"/>
          </w:tcPr>
          <w:p w14:paraId="51060157" w14:textId="77777777" w:rsidR="00DB0FB2" w:rsidRDefault="00DB0FB2" w:rsidP="007E1C7C">
            <w:pPr>
              <w:jc w:val="center"/>
            </w:pPr>
            <w:r>
              <w:rPr>
                <w:rFonts w:ascii="Times New Roman" w:hAnsi="Times New Roman"/>
                <w:sz w:val="18"/>
              </w:rPr>
              <w:t>941</w:t>
            </w:r>
          </w:p>
        </w:tc>
        <w:tc>
          <w:tcPr>
            <w:tcW w:w="3242" w:type="dxa"/>
          </w:tcPr>
          <w:p w14:paraId="6E6E5965" w14:textId="77777777" w:rsidR="00DB0FB2" w:rsidRDefault="00DB0FB2" w:rsidP="007E1C7C">
            <w:r>
              <w:rPr>
                <w:rFonts w:ascii="Times New Roman" w:hAnsi="Times New Roman"/>
                <w:sz w:val="18"/>
              </w:rPr>
              <w:t>ESI - 1. Locate information effectively using discipline-appropriate tools.</w:t>
            </w:r>
          </w:p>
        </w:tc>
        <w:tc>
          <w:tcPr>
            <w:tcW w:w="972" w:type="dxa"/>
          </w:tcPr>
          <w:p w14:paraId="1A685C06" w14:textId="77777777" w:rsidR="00DB0FB2" w:rsidRDefault="00DB0FB2" w:rsidP="007E1C7C">
            <w:pPr>
              <w:jc w:val="center"/>
            </w:pPr>
            <w:r>
              <w:rPr>
                <w:rFonts w:ascii="Times New Roman" w:hAnsi="Times New Roman"/>
                <w:sz w:val="18"/>
              </w:rPr>
              <w:t>13.4%</w:t>
            </w:r>
          </w:p>
        </w:tc>
        <w:tc>
          <w:tcPr>
            <w:tcW w:w="1134" w:type="dxa"/>
          </w:tcPr>
          <w:p w14:paraId="309F0E0C" w14:textId="77777777" w:rsidR="00DB0FB2" w:rsidRDefault="00DB0FB2" w:rsidP="007E1C7C">
            <w:pPr>
              <w:jc w:val="center"/>
            </w:pPr>
            <w:r>
              <w:rPr>
                <w:rFonts w:ascii="Times New Roman" w:hAnsi="Times New Roman"/>
                <w:sz w:val="18"/>
              </w:rPr>
              <w:t>61.0%</w:t>
            </w:r>
          </w:p>
        </w:tc>
        <w:tc>
          <w:tcPr>
            <w:tcW w:w="1278" w:type="dxa"/>
          </w:tcPr>
          <w:p w14:paraId="60EAC138" w14:textId="77777777" w:rsidR="00DB0FB2" w:rsidRDefault="00DB0FB2" w:rsidP="007E1C7C">
            <w:pPr>
              <w:jc w:val="center"/>
            </w:pPr>
            <w:r>
              <w:rPr>
                <w:rFonts w:ascii="Times New Roman" w:hAnsi="Times New Roman"/>
                <w:sz w:val="18"/>
              </w:rPr>
              <w:t>25.6%</w:t>
            </w:r>
          </w:p>
        </w:tc>
      </w:tr>
      <w:tr w:rsidR="00905EBC" w14:paraId="5F14B985" w14:textId="77777777" w:rsidTr="007E1C7C">
        <w:trPr>
          <w:trHeight w:val="436"/>
        </w:trPr>
        <w:tc>
          <w:tcPr>
            <w:tcW w:w="583" w:type="dxa"/>
          </w:tcPr>
          <w:p w14:paraId="008EAE98" w14:textId="77777777" w:rsidR="00DB0FB2" w:rsidRDefault="00DB0FB2" w:rsidP="007E1C7C">
            <w:pPr>
              <w:jc w:val="center"/>
            </w:pPr>
          </w:p>
        </w:tc>
        <w:tc>
          <w:tcPr>
            <w:tcW w:w="810" w:type="dxa"/>
          </w:tcPr>
          <w:p w14:paraId="7CCCBE2E" w14:textId="77777777" w:rsidR="00DB0FB2" w:rsidRDefault="00DB0FB2" w:rsidP="007E1C7C">
            <w:pPr>
              <w:jc w:val="center"/>
            </w:pPr>
          </w:p>
        </w:tc>
        <w:tc>
          <w:tcPr>
            <w:tcW w:w="1134" w:type="dxa"/>
          </w:tcPr>
          <w:p w14:paraId="55A8D70F" w14:textId="77777777" w:rsidR="00DB0FB2" w:rsidRDefault="00DB0FB2" w:rsidP="007E1C7C">
            <w:pPr>
              <w:jc w:val="center"/>
            </w:pPr>
          </w:p>
        </w:tc>
        <w:tc>
          <w:tcPr>
            <w:tcW w:w="1215" w:type="dxa"/>
          </w:tcPr>
          <w:p w14:paraId="494F327D" w14:textId="77777777" w:rsidR="00DB0FB2" w:rsidRDefault="00DB0FB2" w:rsidP="007E1C7C">
            <w:pPr>
              <w:jc w:val="center"/>
            </w:pPr>
            <w:r>
              <w:rPr>
                <w:rFonts w:ascii="Times New Roman" w:hAnsi="Times New Roman"/>
                <w:sz w:val="18"/>
              </w:rPr>
              <w:t>941</w:t>
            </w:r>
          </w:p>
        </w:tc>
        <w:tc>
          <w:tcPr>
            <w:tcW w:w="3242" w:type="dxa"/>
          </w:tcPr>
          <w:p w14:paraId="7E50CFA8" w14:textId="77777777" w:rsidR="00DB0FB2" w:rsidRDefault="00DB0FB2" w:rsidP="007E1C7C">
            <w:r>
              <w:rPr>
                <w:rFonts w:ascii="Times New Roman" w:hAnsi="Times New Roman"/>
                <w:sz w:val="18"/>
              </w:rPr>
              <w:t>ESI - 2. Evaluate information with an awareness of authority, validity, and bias.</w:t>
            </w:r>
          </w:p>
        </w:tc>
        <w:tc>
          <w:tcPr>
            <w:tcW w:w="972" w:type="dxa"/>
          </w:tcPr>
          <w:p w14:paraId="7D3B4F99" w14:textId="77777777" w:rsidR="00DB0FB2" w:rsidRDefault="00DB0FB2" w:rsidP="007E1C7C">
            <w:pPr>
              <w:jc w:val="center"/>
            </w:pPr>
            <w:r>
              <w:rPr>
                <w:rFonts w:ascii="Times New Roman" w:hAnsi="Times New Roman"/>
                <w:sz w:val="18"/>
              </w:rPr>
              <w:t>14.8%</w:t>
            </w:r>
          </w:p>
        </w:tc>
        <w:tc>
          <w:tcPr>
            <w:tcW w:w="1134" w:type="dxa"/>
          </w:tcPr>
          <w:p w14:paraId="67698C40" w14:textId="77777777" w:rsidR="00DB0FB2" w:rsidRDefault="00DB0FB2" w:rsidP="007E1C7C">
            <w:pPr>
              <w:jc w:val="center"/>
            </w:pPr>
            <w:r>
              <w:rPr>
                <w:rFonts w:ascii="Times New Roman" w:hAnsi="Times New Roman"/>
                <w:sz w:val="18"/>
              </w:rPr>
              <w:t>61.1%</w:t>
            </w:r>
          </w:p>
        </w:tc>
        <w:tc>
          <w:tcPr>
            <w:tcW w:w="1278" w:type="dxa"/>
          </w:tcPr>
          <w:p w14:paraId="57367433" w14:textId="77777777" w:rsidR="00DB0FB2" w:rsidRDefault="00DB0FB2" w:rsidP="007E1C7C">
            <w:pPr>
              <w:jc w:val="center"/>
            </w:pPr>
            <w:r>
              <w:rPr>
                <w:rFonts w:ascii="Times New Roman" w:hAnsi="Times New Roman"/>
                <w:sz w:val="18"/>
              </w:rPr>
              <w:t>24.1%</w:t>
            </w:r>
          </w:p>
        </w:tc>
      </w:tr>
      <w:tr w:rsidR="00905EBC" w14:paraId="52713B7A" w14:textId="77777777" w:rsidTr="007E1C7C">
        <w:trPr>
          <w:trHeight w:val="667"/>
        </w:trPr>
        <w:tc>
          <w:tcPr>
            <w:tcW w:w="583" w:type="dxa"/>
          </w:tcPr>
          <w:p w14:paraId="391DF9DC" w14:textId="77777777" w:rsidR="00DB0FB2" w:rsidRDefault="00DB0FB2" w:rsidP="007E1C7C">
            <w:pPr>
              <w:jc w:val="center"/>
            </w:pPr>
          </w:p>
        </w:tc>
        <w:tc>
          <w:tcPr>
            <w:tcW w:w="810" w:type="dxa"/>
          </w:tcPr>
          <w:p w14:paraId="4E073EE5" w14:textId="77777777" w:rsidR="00DB0FB2" w:rsidRDefault="00DB0FB2" w:rsidP="007E1C7C">
            <w:pPr>
              <w:jc w:val="center"/>
            </w:pPr>
          </w:p>
        </w:tc>
        <w:tc>
          <w:tcPr>
            <w:tcW w:w="1134" w:type="dxa"/>
          </w:tcPr>
          <w:p w14:paraId="0704A618" w14:textId="77777777" w:rsidR="00DB0FB2" w:rsidRDefault="00DB0FB2" w:rsidP="007E1C7C">
            <w:pPr>
              <w:jc w:val="center"/>
            </w:pPr>
          </w:p>
        </w:tc>
        <w:tc>
          <w:tcPr>
            <w:tcW w:w="1215" w:type="dxa"/>
          </w:tcPr>
          <w:p w14:paraId="5864A475" w14:textId="77777777" w:rsidR="00DB0FB2" w:rsidRDefault="00DB0FB2" w:rsidP="007E1C7C">
            <w:pPr>
              <w:jc w:val="center"/>
            </w:pPr>
            <w:r>
              <w:rPr>
                <w:rFonts w:ascii="Times New Roman" w:hAnsi="Times New Roman"/>
                <w:sz w:val="18"/>
              </w:rPr>
              <w:t>935</w:t>
            </w:r>
          </w:p>
        </w:tc>
        <w:tc>
          <w:tcPr>
            <w:tcW w:w="3242" w:type="dxa"/>
          </w:tcPr>
          <w:p w14:paraId="2806101F" w14:textId="77777777" w:rsidR="00DB0FB2" w:rsidRDefault="00DB0FB2" w:rsidP="007E1C7C">
            <w:r>
              <w:rPr>
                <w:rFonts w:ascii="Times New Roman" w:hAnsi="Times New Roman"/>
                <w:sz w:val="18"/>
              </w:rPr>
              <w:t>ESI - 3. Demonstrate an understanding of the ethical dimensions of information use, creation, and dissemination.</w:t>
            </w:r>
          </w:p>
        </w:tc>
        <w:tc>
          <w:tcPr>
            <w:tcW w:w="972" w:type="dxa"/>
          </w:tcPr>
          <w:p w14:paraId="0BA53328" w14:textId="77777777" w:rsidR="00DB0FB2" w:rsidRDefault="00DB0FB2" w:rsidP="007E1C7C">
            <w:pPr>
              <w:jc w:val="center"/>
            </w:pPr>
            <w:r>
              <w:rPr>
                <w:rFonts w:ascii="Times New Roman" w:hAnsi="Times New Roman"/>
                <w:sz w:val="18"/>
              </w:rPr>
              <w:t>13.2%</w:t>
            </w:r>
          </w:p>
        </w:tc>
        <w:tc>
          <w:tcPr>
            <w:tcW w:w="1134" w:type="dxa"/>
          </w:tcPr>
          <w:p w14:paraId="5BA83A5B" w14:textId="77777777" w:rsidR="00DB0FB2" w:rsidRDefault="00DB0FB2" w:rsidP="007E1C7C">
            <w:pPr>
              <w:jc w:val="center"/>
            </w:pPr>
            <w:r>
              <w:rPr>
                <w:rFonts w:ascii="Times New Roman" w:hAnsi="Times New Roman"/>
                <w:sz w:val="18"/>
              </w:rPr>
              <w:t>62.4%</w:t>
            </w:r>
          </w:p>
        </w:tc>
        <w:tc>
          <w:tcPr>
            <w:tcW w:w="1278" w:type="dxa"/>
          </w:tcPr>
          <w:p w14:paraId="5FD39112" w14:textId="77777777" w:rsidR="00DB0FB2" w:rsidRDefault="00DB0FB2" w:rsidP="007E1C7C">
            <w:pPr>
              <w:jc w:val="center"/>
            </w:pPr>
            <w:r>
              <w:rPr>
                <w:rFonts w:ascii="Times New Roman" w:hAnsi="Times New Roman"/>
                <w:sz w:val="18"/>
              </w:rPr>
              <w:t>24.5%</w:t>
            </w:r>
          </w:p>
        </w:tc>
      </w:tr>
      <w:tr w:rsidR="00905EBC" w14:paraId="2E6E4E6D" w14:textId="77777777" w:rsidTr="007E1C7C">
        <w:trPr>
          <w:trHeight w:val="269"/>
        </w:trPr>
        <w:tc>
          <w:tcPr>
            <w:tcW w:w="583" w:type="dxa"/>
          </w:tcPr>
          <w:p w14:paraId="5D038C4A" w14:textId="77777777" w:rsidR="00DB0FB2" w:rsidRDefault="00DB0FB2" w:rsidP="007E1C7C">
            <w:pPr>
              <w:jc w:val="center"/>
            </w:pPr>
          </w:p>
        </w:tc>
        <w:tc>
          <w:tcPr>
            <w:tcW w:w="810" w:type="dxa"/>
          </w:tcPr>
          <w:p w14:paraId="6C29CBF8" w14:textId="77777777" w:rsidR="00DB0FB2" w:rsidRDefault="00DB0FB2" w:rsidP="007E1C7C">
            <w:pPr>
              <w:jc w:val="center"/>
            </w:pPr>
            <w:r>
              <w:rPr>
                <w:rFonts w:ascii="Times New Roman" w:hAnsi="Times New Roman"/>
                <w:sz w:val="18"/>
              </w:rPr>
              <w:t>Total</w:t>
            </w:r>
          </w:p>
        </w:tc>
        <w:tc>
          <w:tcPr>
            <w:tcW w:w="1134" w:type="dxa"/>
          </w:tcPr>
          <w:p w14:paraId="1A82E82D" w14:textId="77777777" w:rsidR="00DB0FB2" w:rsidRDefault="00DB0FB2" w:rsidP="007E1C7C">
            <w:pPr>
              <w:jc w:val="center"/>
            </w:pPr>
          </w:p>
        </w:tc>
        <w:tc>
          <w:tcPr>
            <w:tcW w:w="1215" w:type="dxa"/>
          </w:tcPr>
          <w:p w14:paraId="2B11BC39" w14:textId="77777777" w:rsidR="00DB0FB2" w:rsidRDefault="00DB0FB2" w:rsidP="007E1C7C">
            <w:pPr>
              <w:jc w:val="center"/>
            </w:pPr>
            <w:r>
              <w:rPr>
                <w:rFonts w:ascii="Times New Roman" w:hAnsi="Times New Roman"/>
                <w:sz w:val="18"/>
              </w:rPr>
              <w:t>2,817</w:t>
            </w:r>
          </w:p>
        </w:tc>
        <w:tc>
          <w:tcPr>
            <w:tcW w:w="3242" w:type="dxa"/>
          </w:tcPr>
          <w:p w14:paraId="626EA12F" w14:textId="77777777" w:rsidR="00DB0FB2" w:rsidRDefault="00DB0FB2" w:rsidP="007E1C7C"/>
        </w:tc>
        <w:tc>
          <w:tcPr>
            <w:tcW w:w="972" w:type="dxa"/>
          </w:tcPr>
          <w:p w14:paraId="492A770B" w14:textId="77777777" w:rsidR="00DB0FB2" w:rsidRDefault="00DB0FB2" w:rsidP="007E1C7C">
            <w:pPr>
              <w:jc w:val="center"/>
            </w:pPr>
          </w:p>
        </w:tc>
        <w:tc>
          <w:tcPr>
            <w:tcW w:w="1134" w:type="dxa"/>
          </w:tcPr>
          <w:p w14:paraId="7D25BB35" w14:textId="77777777" w:rsidR="00DB0FB2" w:rsidRDefault="00DB0FB2" w:rsidP="007E1C7C">
            <w:pPr>
              <w:jc w:val="center"/>
            </w:pPr>
          </w:p>
        </w:tc>
        <w:tc>
          <w:tcPr>
            <w:tcW w:w="1278" w:type="dxa"/>
          </w:tcPr>
          <w:p w14:paraId="2B8BD4C5" w14:textId="77777777" w:rsidR="00DB0FB2" w:rsidRDefault="00DB0FB2" w:rsidP="007E1C7C">
            <w:pPr>
              <w:jc w:val="center"/>
            </w:pPr>
          </w:p>
        </w:tc>
      </w:tr>
      <w:tr w:rsidR="00905EBC" w14:paraId="281AF96B" w14:textId="77777777" w:rsidTr="007E1C7C">
        <w:trPr>
          <w:trHeight w:val="1104"/>
        </w:trPr>
        <w:tc>
          <w:tcPr>
            <w:tcW w:w="583" w:type="dxa"/>
          </w:tcPr>
          <w:p w14:paraId="58C382AA" w14:textId="77777777" w:rsidR="00DB0FB2" w:rsidRDefault="00DB0FB2" w:rsidP="007E1C7C">
            <w:pPr>
              <w:jc w:val="center"/>
            </w:pPr>
            <w:r>
              <w:rPr>
                <w:rFonts w:ascii="Times New Roman" w:hAnsi="Times New Roman"/>
                <w:sz w:val="18"/>
              </w:rPr>
              <w:t>HFA+</w:t>
            </w:r>
          </w:p>
        </w:tc>
        <w:tc>
          <w:tcPr>
            <w:tcW w:w="810" w:type="dxa"/>
          </w:tcPr>
          <w:p w14:paraId="5F789025" w14:textId="77777777" w:rsidR="00DB0FB2" w:rsidRDefault="00DB0FB2" w:rsidP="007E1C7C">
            <w:pPr>
              <w:jc w:val="center"/>
            </w:pPr>
            <w:r>
              <w:rPr>
                <w:rFonts w:ascii="Times New Roman" w:hAnsi="Times New Roman"/>
                <w:sz w:val="18"/>
              </w:rPr>
              <w:t>34</w:t>
            </w:r>
          </w:p>
        </w:tc>
        <w:tc>
          <w:tcPr>
            <w:tcW w:w="1134" w:type="dxa"/>
          </w:tcPr>
          <w:p w14:paraId="2F3EB3DC" w14:textId="77777777" w:rsidR="00DB0FB2" w:rsidRDefault="00DB0FB2" w:rsidP="007E1C7C">
            <w:pPr>
              <w:jc w:val="center"/>
            </w:pPr>
            <w:r>
              <w:rPr>
                <w:rFonts w:ascii="Times New Roman" w:hAnsi="Times New Roman"/>
                <w:sz w:val="18"/>
              </w:rPr>
              <w:t>986</w:t>
            </w:r>
          </w:p>
        </w:tc>
        <w:tc>
          <w:tcPr>
            <w:tcW w:w="1215" w:type="dxa"/>
          </w:tcPr>
          <w:p w14:paraId="1386BF4A" w14:textId="77777777" w:rsidR="00DB0FB2" w:rsidRDefault="00DB0FB2" w:rsidP="007E1C7C">
            <w:pPr>
              <w:jc w:val="center"/>
            </w:pPr>
            <w:r>
              <w:rPr>
                <w:rFonts w:ascii="Times New Roman" w:hAnsi="Times New Roman"/>
                <w:sz w:val="18"/>
              </w:rPr>
              <w:t>1,005</w:t>
            </w:r>
          </w:p>
        </w:tc>
        <w:tc>
          <w:tcPr>
            <w:tcW w:w="3242" w:type="dxa"/>
          </w:tcPr>
          <w:p w14:paraId="33652E7C" w14:textId="77777777" w:rsidR="00DB0FB2" w:rsidRDefault="00DB0FB2" w:rsidP="007E1C7C">
            <w:r>
              <w:rPr>
                <w:rFonts w:ascii="Times New Roman" w:hAnsi="Times New Roman"/>
                <w:sz w:val="18"/>
              </w:rPr>
              <w:t>HFA+ - 1. Students must use the skills expected from their Versatility courses to study and practice them in greater depth, with further study applied to the area in which they are certified.</w:t>
            </w:r>
          </w:p>
        </w:tc>
        <w:tc>
          <w:tcPr>
            <w:tcW w:w="972" w:type="dxa"/>
          </w:tcPr>
          <w:p w14:paraId="4BB51227" w14:textId="77777777" w:rsidR="00DB0FB2" w:rsidRDefault="00DB0FB2" w:rsidP="007E1C7C">
            <w:pPr>
              <w:jc w:val="center"/>
            </w:pPr>
            <w:r>
              <w:rPr>
                <w:rFonts w:ascii="Times New Roman" w:hAnsi="Times New Roman"/>
                <w:sz w:val="18"/>
              </w:rPr>
              <w:t>13.3%</w:t>
            </w:r>
          </w:p>
        </w:tc>
        <w:tc>
          <w:tcPr>
            <w:tcW w:w="1134" w:type="dxa"/>
          </w:tcPr>
          <w:p w14:paraId="7C864A77" w14:textId="77777777" w:rsidR="00DB0FB2" w:rsidRDefault="00DB0FB2" w:rsidP="007E1C7C">
            <w:pPr>
              <w:jc w:val="center"/>
            </w:pPr>
            <w:r>
              <w:rPr>
                <w:rFonts w:ascii="Times New Roman" w:hAnsi="Times New Roman"/>
                <w:sz w:val="18"/>
              </w:rPr>
              <w:t>42.3%</w:t>
            </w:r>
          </w:p>
        </w:tc>
        <w:tc>
          <w:tcPr>
            <w:tcW w:w="1278" w:type="dxa"/>
          </w:tcPr>
          <w:p w14:paraId="46E3B170" w14:textId="77777777" w:rsidR="00DB0FB2" w:rsidRDefault="00DB0FB2" w:rsidP="007E1C7C">
            <w:pPr>
              <w:jc w:val="center"/>
            </w:pPr>
            <w:r>
              <w:rPr>
                <w:rFonts w:ascii="Times New Roman" w:hAnsi="Times New Roman"/>
                <w:sz w:val="18"/>
              </w:rPr>
              <w:t>44.4%</w:t>
            </w:r>
          </w:p>
        </w:tc>
      </w:tr>
      <w:tr w:rsidR="00905EBC" w14:paraId="447E407F" w14:textId="77777777" w:rsidTr="007E1C7C">
        <w:trPr>
          <w:trHeight w:val="269"/>
        </w:trPr>
        <w:tc>
          <w:tcPr>
            <w:tcW w:w="583" w:type="dxa"/>
          </w:tcPr>
          <w:p w14:paraId="2DDF4EA5" w14:textId="77777777" w:rsidR="00DB0FB2" w:rsidRDefault="00DB0FB2" w:rsidP="007E1C7C">
            <w:pPr>
              <w:jc w:val="center"/>
            </w:pPr>
          </w:p>
        </w:tc>
        <w:tc>
          <w:tcPr>
            <w:tcW w:w="810" w:type="dxa"/>
          </w:tcPr>
          <w:p w14:paraId="6AD8E26F" w14:textId="77777777" w:rsidR="00DB0FB2" w:rsidRDefault="00DB0FB2" w:rsidP="007E1C7C">
            <w:pPr>
              <w:jc w:val="center"/>
            </w:pPr>
            <w:r>
              <w:rPr>
                <w:rFonts w:ascii="Times New Roman" w:hAnsi="Times New Roman"/>
                <w:sz w:val="18"/>
              </w:rPr>
              <w:t>Total</w:t>
            </w:r>
          </w:p>
        </w:tc>
        <w:tc>
          <w:tcPr>
            <w:tcW w:w="1134" w:type="dxa"/>
          </w:tcPr>
          <w:p w14:paraId="1D73BC01" w14:textId="77777777" w:rsidR="00DB0FB2" w:rsidRDefault="00DB0FB2" w:rsidP="007E1C7C">
            <w:pPr>
              <w:jc w:val="center"/>
            </w:pPr>
          </w:p>
        </w:tc>
        <w:tc>
          <w:tcPr>
            <w:tcW w:w="1215" w:type="dxa"/>
          </w:tcPr>
          <w:p w14:paraId="7C00399E" w14:textId="77777777" w:rsidR="00DB0FB2" w:rsidRDefault="00DB0FB2" w:rsidP="007E1C7C">
            <w:pPr>
              <w:jc w:val="center"/>
            </w:pPr>
            <w:r>
              <w:rPr>
                <w:rFonts w:ascii="Times New Roman" w:hAnsi="Times New Roman"/>
                <w:sz w:val="18"/>
              </w:rPr>
              <w:t>1,005</w:t>
            </w:r>
          </w:p>
        </w:tc>
        <w:tc>
          <w:tcPr>
            <w:tcW w:w="3242" w:type="dxa"/>
          </w:tcPr>
          <w:p w14:paraId="2FAF58A3" w14:textId="77777777" w:rsidR="00DB0FB2" w:rsidRDefault="00DB0FB2" w:rsidP="007E1C7C"/>
        </w:tc>
        <w:tc>
          <w:tcPr>
            <w:tcW w:w="972" w:type="dxa"/>
          </w:tcPr>
          <w:p w14:paraId="74E830F7" w14:textId="77777777" w:rsidR="00DB0FB2" w:rsidRDefault="00DB0FB2" w:rsidP="007E1C7C">
            <w:pPr>
              <w:jc w:val="center"/>
            </w:pPr>
          </w:p>
        </w:tc>
        <w:tc>
          <w:tcPr>
            <w:tcW w:w="1134" w:type="dxa"/>
          </w:tcPr>
          <w:p w14:paraId="0AAB6613" w14:textId="77777777" w:rsidR="00DB0FB2" w:rsidRDefault="00DB0FB2" w:rsidP="007E1C7C">
            <w:pPr>
              <w:jc w:val="center"/>
            </w:pPr>
          </w:p>
        </w:tc>
        <w:tc>
          <w:tcPr>
            <w:tcW w:w="1278" w:type="dxa"/>
          </w:tcPr>
          <w:p w14:paraId="6C77A192" w14:textId="77777777" w:rsidR="00DB0FB2" w:rsidRDefault="00DB0FB2" w:rsidP="007E1C7C">
            <w:pPr>
              <w:jc w:val="center"/>
            </w:pPr>
          </w:p>
        </w:tc>
      </w:tr>
      <w:tr w:rsidR="00905EBC" w14:paraId="0E351EB7" w14:textId="77777777" w:rsidTr="007E1C7C">
        <w:trPr>
          <w:trHeight w:val="667"/>
        </w:trPr>
        <w:tc>
          <w:tcPr>
            <w:tcW w:w="583" w:type="dxa"/>
          </w:tcPr>
          <w:p w14:paraId="3A7D15B0" w14:textId="77777777" w:rsidR="00DB0FB2" w:rsidRDefault="00DB0FB2" w:rsidP="007E1C7C">
            <w:pPr>
              <w:jc w:val="center"/>
            </w:pPr>
            <w:r>
              <w:rPr>
                <w:rFonts w:ascii="Times New Roman" w:hAnsi="Times New Roman"/>
                <w:sz w:val="18"/>
              </w:rPr>
              <w:t>QPS</w:t>
            </w:r>
          </w:p>
        </w:tc>
        <w:tc>
          <w:tcPr>
            <w:tcW w:w="810" w:type="dxa"/>
          </w:tcPr>
          <w:p w14:paraId="6BB5DAB3" w14:textId="77777777" w:rsidR="00DB0FB2" w:rsidRDefault="00DB0FB2" w:rsidP="007E1C7C">
            <w:pPr>
              <w:jc w:val="center"/>
            </w:pPr>
            <w:r>
              <w:rPr>
                <w:rFonts w:ascii="Times New Roman" w:hAnsi="Times New Roman"/>
                <w:sz w:val="18"/>
              </w:rPr>
              <w:t>18</w:t>
            </w:r>
          </w:p>
        </w:tc>
        <w:tc>
          <w:tcPr>
            <w:tcW w:w="1134" w:type="dxa"/>
          </w:tcPr>
          <w:p w14:paraId="3A93F618" w14:textId="77777777" w:rsidR="00DB0FB2" w:rsidRDefault="00DB0FB2" w:rsidP="007E1C7C">
            <w:pPr>
              <w:jc w:val="center"/>
            </w:pPr>
            <w:r>
              <w:rPr>
                <w:rFonts w:ascii="Times New Roman" w:hAnsi="Times New Roman"/>
                <w:sz w:val="18"/>
              </w:rPr>
              <w:t>2,434</w:t>
            </w:r>
          </w:p>
        </w:tc>
        <w:tc>
          <w:tcPr>
            <w:tcW w:w="1215" w:type="dxa"/>
          </w:tcPr>
          <w:p w14:paraId="5954D44E" w14:textId="77777777" w:rsidR="00DB0FB2" w:rsidRDefault="00DB0FB2" w:rsidP="007E1C7C">
            <w:pPr>
              <w:jc w:val="center"/>
            </w:pPr>
            <w:r>
              <w:rPr>
                <w:rFonts w:ascii="Times New Roman" w:hAnsi="Times New Roman"/>
                <w:sz w:val="18"/>
              </w:rPr>
              <w:t>2,644</w:t>
            </w:r>
          </w:p>
        </w:tc>
        <w:tc>
          <w:tcPr>
            <w:tcW w:w="3242" w:type="dxa"/>
          </w:tcPr>
          <w:p w14:paraId="26618928" w14:textId="77777777" w:rsidR="00DB0FB2" w:rsidRDefault="00DB0FB2" w:rsidP="007E1C7C">
            <w:r>
              <w:rPr>
                <w:rFonts w:ascii="Times New Roman" w:hAnsi="Times New Roman"/>
                <w:sz w:val="18"/>
              </w:rPr>
              <w:t>QPS - 1. Interpret and draw inferences from appropriate mathematical models such as formulas, graphs, tables, or schematics.</w:t>
            </w:r>
          </w:p>
        </w:tc>
        <w:tc>
          <w:tcPr>
            <w:tcW w:w="972" w:type="dxa"/>
          </w:tcPr>
          <w:p w14:paraId="06D78EB0" w14:textId="77777777" w:rsidR="00DB0FB2" w:rsidRDefault="00DB0FB2" w:rsidP="007E1C7C">
            <w:pPr>
              <w:jc w:val="center"/>
            </w:pPr>
            <w:r>
              <w:rPr>
                <w:rFonts w:ascii="Times New Roman" w:hAnsi="Times New Roman"/>
                <w:sz w:val="18"/>
              </w:rPr>
              <w:t>21.1%</w:t>
            </w:r>
          </w:p>
        </w:tc>
        <w:tc>
          <w:tcPr>
            <w:tcW w:w="1134" w:type="dxa"/>
          </w:tcPr>
          <w:p w14:paraId="1689B089" w14:textId="77777777" w:rsidR="00DB0FB2" w:rsidRDefault="00DB0FB2" w:rsidP="007E1C7C">
            <w:pPr>
              <w:jc w:val="center"/>
            </w:pPr>
            <w:r>
              <w:rPr>
                <w:rFonts w:ascii="Times New Roman" w:hAnsi="Times New Roman"/>
                <w:sz w:val="18"/>
              </w:rPr>
              <w:t>33.0%</w:t>
            </w:r>
          </w:p>
        </w:tc>
        <w:tc>
          <w:tcPr>
            <w:tcW w:w="1278" w:type="dxa"/>
          </w:tcPr>
          <w:p w14:paraId="3B462CE5" w14:textId="77777777" w:rsidR="00DB0FB2" w:rsidRDefault="00DB0FB2" w:rsidP="007E1C7C">
            <w:pPr>
              <w:jc w:val="center"/>
            </w:pPr>
            <w:r>
              <w:rPr>
                <w:rFonts w:ascii="Times New Roman" w:hAnsi="Times New Roman"/>
                <w:sz w:val="18"/>
              </w:rPr>
              <w:t>45.9%</w:t>
            </w:r>
          </w:p>
        </w:tc>
      </w:tr>
      <w:tr w:rsidR="00905EBC" w14:paraId="5C497ACF" w14:textId="77777777" w:rsidTr="007E1C7C">
        <w:trPr>
          <w:trHeight w:val="654"/>
        </w:trPr>
        <w:tc>
          <w:tcPr>
            <w:tcW w:w="583" w:type="dxa"/>
          </w:tcPr>
          <w:p w14:paraId="26E81DEF" w14:textId="77777777" w:rsidR="00DB0FB2" w:rsidRDefault="00DB0FB2" w:rsidP="007E1C7C">
            <w:pPr>
              <w:jc w:val="center"/>
            </w:pPr>
          </w:p>
        </w:tc>
        <w:tc>
          <w:tcPr>
            <w:tcW w:w="810" w:type="dxa"/>
          </w:tcPr>
          <w:p w14:paraId="31D1304B" w14:textId="77777777" w:rsidR="00DB0FB2" w:rsidRDefault="00DB0FB2" w:rsidP="007E1C7C">
            <w:pPr>
              <w:jc w:val="center"/>
            </w:pPr>
          </w:p>
        </w:tc>
        <w:tc>
          <w:tcPr>
            <w:tcW w:w="1134" w:type="dxa"/>
          </w:tcPr>
          <w:p w14:paraId="41367840" w14:textId="77777777" w:rsidR="00DB0FB2" w:rsidRDefault="00DB0FB2" w:rsidP="007E1C7C">
            <w:pPr>
              <w:jc w:val="center"/>
            </w:pPr>
          </w:p>
        </w:tc>
        <w:tc>
          <w:tcPr>
            <w:tcW w:w="1215" w:type="dxa"/>
          </w:tcPr>
          <w:p w14:paraId="61B00245" w14:textId="77777777" w:rsidR="00DB0FB2" w:rsidRDefault="00DB0FB2" w:rsidP="007E1C7C">
            <w:pPr>
              <w:jc w:val="center"/>
            </w:pPr>
            <w:r>
              <w:rPr>
                <w:rFonts w:ascii="Times New Roman" w:hAnsi="Times New Roman"/>
                <w:sz w:val="18"/>
              </w:rPr>
              <w:t>2,649</w:t>
            </w:r>
          </w:p>
        </w:tc>
        <w:tc>
          <w:tcPr>
            <w:tcW w:w="3242" w:type="dxa"/>
          </w:tcPr>
          <w:p w14:paraId="3853F4CC" w14:textId="77777777" w:rsidR="00DB0FB2" w:rsidRDefault="00DB0FB2" w:rsidP="007E1C7C">
            <w:r>
              <w:rPr>
                <w:rFonts w:ascii="Times New Roman" w:hAnsi="Times New Roman"/>
                <w:sz w:val="18"/>
              </w:rPr>
              <w:t>QPS - 2. Represent mathematical information symbolically, visually, numerically, or verbally as appropriate.</w:t>
            </w:r>
          </w:p>
        </w:tc>
        <w:tc>
          <w:tcPr>
            <w:tcW w:w="972" w:type="dxa"/>
          </w:tcPr>
          <w:p w14:paraId="07E306E3" w14:textId="77777777" w:rsidR="00DB0FB2" w:rsidRDefault="00DB0FB2" w:rsidP="007E1C7C">
            <w:pPr>
              <w:jc w:val="center"/>
            </w:pPr>
            <w:r>
              <w:rPr>
                <w:rFonts w:ascii="Times New Roman" w:hAnsi="Times New Roman"/>
                <w:sz w:val="18"/>
              </w:rPr>
              <w:t>22.7%</w:t>
            </w:r>
          </w:p>
        </w:tc>
        <w:tc>
          <w:tcPr>
            <w:tcW w:w="1134" w:type="dxa"/>
          </w:tcPr>
          <w:p w14:paraId="2B8BDE99" w14:textId="77777777" w:rsidR="00DB0FB2" w:rsidRDefault="00DB0FB2" w:rsidP="007E1C7C">
            <w:pPr>
              <w:jc w:val="center"/>
            </w:pPr>
            <w:r>
              <w:rPr>
                <w:rFonts w:ascii="Times New Roman" w:hAnsi="Times New Roman"/>
                <w:sz w:val="18"/>
              </w:rPr>
              <w:t>32.5%</w:t>
            </w:r>
          </w:p>
        </w:tc>
        <w:tc>
          <w:tcPr>
            <w:tcW w:w="1278" w:type="dxa"/>
          </w:tcPr>
          <w:p w14:paraId="2FE76CE6" w14:textId="77777777" w:rsidR="00DB0FB2" w:rsidRDefault="00DB0FB2" w:rsidP="007E1C7C">
            <w:pPr>
              <w:jc w:val="center"/>
            </w:pPr>
            <w:r>
              <w:rPr>
                <w:rFonts w:ascii="Times New Roman" w:hAnsi="Times New Roman"/>
                <w:sz w:val="18"/>
              </w:rPr>
              <w:t>44.8%</w:t>
            </w:r>
          </w:p>
        </w:tc>
      </w:tr>
      <w:tr w:rsidR="00905EBC" w14:paraId="3E044B63" w14:textId="77777777" w:rsidTr="007E1C7C">
        <w:trPr>
          <w:trHeight w:val="667"/>
        </w:trPr>
        <w:tc>
          <w:tcPr>
            <w:tcW w:w="583" w:type="dxa"/>
          </w:tcPr>
          <w:p w14:paraId="09F94D71" w14:textId="77777777" w:rsidR="00DB0FB2" w:rsidRDefault="00DB0FB2" w:rsidP="007E1C7C">
            <w:pPr>
              <w:jc w:val="center"/>
            </w:pPr>
          </w:p>
        </w:tc>
        <w:tc>
          <w:tcPr>
            <w:tcW w:w="810" w:type="dxa"/>
          </w:tcPr>
          <w:p w14:paraId="3C1C8D4A" w14:textId="77777777" w:rsidR="00DB0FB2" w:rsidRDefault="00DB0FB2" w:rsidP="007E1C7C">
            <w:pPr>
              <w:jc w:val="center"/>
            </w:pPr>
          </w:p>
        </w:tc>
        <w:tc>
          <w:tcPr>
            <w:tcW w:w="1134" w:type="dxa"/>
          </w:tcPr>
          <w:p w14:paraId="2E65344A" w14:textId="77777777" w:rsidR="00DB0FB2" w:rsidRDefault="00DB0FB2" w:rsidP="007E1C7C">
            <w:pPr>
              <w:jc w:val="center"/>
            </w:pPr>
          </w:p>
        </w:tc>
        <w:tc>
          <w:tcPr>
            <w:tcW w:w="1215" w:type="dxa"/>
          </w:tcPr>
          <w:p w14:paraId="7B93BDA4" w14:textId="77777777" w:rsidR="00DB0FB2" w:rsidRDefault="00DB0FB2" w:rsidP="007E1C7C">
            <w:pPr>
              <w:jc w:val="center"/>
            </w:pPr>
            <w:r>
              <w:rPr>
                <w:rFonts w:ascii="Times New Roman" w:hAnsi="Times New Roman"/>
                <w:sz w:val="18"/>
              </w:rPr>
              <w:t>2,604</w:t>
            </w:r>
          </w:p>
        </w:tc>
        <w:tc>
          <w:tcPr>
            <w:tcW w:w="3242" w:type="dxa"/>
          </w:tcPr>
          <w:p w14:paraId="6DDF36B5" w14:textId="77777777" w:rsidR="00DB0FB2" w:rsidRDefault="00DB0FB2" w:rsidP="007E1C7C">
            <w:r>
              <w:rPr>
                <w:rFonts w:ascii="Times New Roman" w:hAnsi="Times New Roman"/>
                <w:sz w:val="18"/>
              </w:rPr>
              <w:t>QPS - 3. Employ appropriate quantitative methods such as arithmetic, algebra, geometry, or statistics to solve problems.</w:t>
            </w:r>
          </w:p>
        </w:tc>
        <w:tc>
          <w:tcPr>
            <w:tcW w:w="972" w:type="dxa"/>
          </w:tcPr>
          <w:p w14:paraId="2742C0F5" w14:textId="77777777" w:rsidR="00DB0FB2" w:rsidRDefault="00DB0FB2" w:rsidP="007E1C7C">
            <w:pPr>
              <w:jc w:val="center"/>
            </w:pPr>
            <w:r>
              <w:rPr>
                <w:rFonts w:ascii="Times New Roman" w:hAnsi="Times New Roman"/>
                <w:sz w:val="18"/>
              </w:rPr>
              <w:t>21.4%</w:t>
            </w:r>
          </w:p>
        </w:tc>
        <w:tc>
          <w:tcPr>
            <w:tcW w:w="1134" w:type="dxa"/>
          </w:tcPr>
          <w:p w14:paraId="46F12C94" w14:textId="77777777" w:rsidR="00DB0FB2" w:rsidRDefault="00DB0FB2" w:rsidP="007E1C7C">
            <w:pPr>
              <w:jc w:val="center"/>
            </w:pPr>
            <w:r>
              <w:rPr>
                <w:rFonts w:ascii="Times New Roman" w:hAnsi="Times New Roman"/>
                <w:sz w:val="18"/>
              </w:rPr>
              <w:t>32.6%</w:t>
            </w:r>
          </w:p>
        </w:tc>
        <w:tc>
          <w:tcPr>
            <w:tcW w:w="1278" w:type="dxa"/>
          </w:tcPr>
          <w:p w14:paraId="2D47FEBC" w14:textId="77777777" w:rsidR="00DB0FB2" w:rsidRDefault="00DB0FB2" w:rsidP="007E1C7C">
            <w:pPr>
              <w:jc w:val="center"/>
            </w:pPr>
            <w:r>
              <w:rPr>
                <w:rFonts w:ascii="Times New Roman" w:hAnsi="Times New Roman"/>
                <w:sz w:val="18"/>
              </w:rPr>
              <w:t>46.0%</w:t>
            </w:r>
          </w:p>
        </w:tc>
      </w:tr>
      <w:tr w:rsidR="00905EBC" w14:paraId="47974D04" w14:textId="77777777" w:rsidTr="007E1C7C">
        <w:trPr>
          <w:trHeight w:val="269"/>
        </w:trPr>
        <w:tc>
          <w:tcPr>
            <w:tcW w:w="583" w:type="dxa"/>
          </w:tcPr>
          <w:p w14:paraId="45CCEDAE" w14:textId="77777777" w:rsidR="00DB0FB2" w:rsidRDefault="00DB0FB2" w:rsidP="007E1C7C">
            <w:pPr>
              <w:jc w:val="center"/>
            </w:pPr>
          </w:p>
        </w:tc>
        <w:tc>
          <w:tcPr>
            <w:tcW w:w="810" w:type="dxa"/>
          </w:tcPr>
          <w:p w14:paraId="61C70872" w14:textId="77777777" w:rsidR="00DB0FB2" w:rsidRDefault="00DB0FB2" w:rsidP="007E1C7C">
            <w:pPr>
              <w:jc w:val="center"/>
            </w:pPr>
            <w:r>
              <w:rPr>
                <w:rFonts w:ascii="Times New Roman" w:hAnsi="Times New Roman"/>
                <w:sz w:val="18"/>
              </w:rPr>
              <w:t>Total</w:t>
            </w:r>
          </w:p>
        </w:tc>
        <w:tc>
          <w:tcPr>
            <w:tcW w:w="1134" w:type="dxa"/>
          </w:tcPr>
          <w:p w14:paraId="2B9BEE42" w14:textId="77777777" w:rsidR="00DB0FB2" w:rsidRDefault="00DB0FB2" w:rsidP="007E1C7C">
            <w:pPr>
              <w:jc w:val="center"/>
            </w:pPr>
          </w:p>
        </w:tc>
        <w:tc>
          <w:tcPr>
            <w:tcW w:w="1215" w:type="dxa"/>
          </w:tcPr>
          <w:p w14:paraId="18102296" w14:textId="77777777" w:rsidR="00DB0FB2" w:rsidRDefault="00DB0FB2" w:rsidP="007E1C7C">
            <w:pPr>
              <w:jc w:val="center"/>
            </w:pPr>
            <w:r>
              <w:rPr>
                <w:rFonts w:ascii="Times New Roman" w:hAnsi="Times New Roman"/>
                <w:sz w:val="18"/>
              </w:rPr>
              <w:t>7,897</w:t>
            </w:r>
          </w:p>
        </w:tc>
        <w:tc>
          <w:tcPr>
            <w:tcW w:w="3242" w:type="dxa"/>
          </w:tcPr>
          <w:p w14:paraId="3E0B8858" w14:textId="77777777" w:rsidR="00DB0FB2" w:rsidRDefault="00DB0FB2" w:rsidP="007E1C7C"/>
        </w:tc>
        <w:tc>
          <w:tcPr>
            <w:tcW w:w="972" w:type="dxa"/>
          </w:tcPr>
          <w:p w14:paraId="5B7A661E" w14:textId="77777777" w:rsidR="00DB0FB2" w:rsidRDefault="00DB0FB2" w:rsidP="007E1C7C">
            <w:pPr>
              <w:jc w:val="center"/>
            </w:pPr>
          </w:p>
        </w:tc>
        <w:tc>
          <w:tcPr>
            <w:tcW w:w="1134" w:type="dxa"/>
          </w:tcPr>
          <w:p w14:paraId="01AC780D" w14:textId="77777777" w:rsidR="00DB0FB2" w:rsidRDefault="00DB0FB2" w:rsidP="007E1C7C">
            <w:pPr>
              <w:jc w:val="center"/>
            </w:pPr>
          </w:p>
        </w:tc>
        <w:tc>
          <w:tcPr>
            <w:tcW w:w="1278" w:type="dxa"/>
          </w:tcPr>
          <w:p w14:paraId="50863475" w14:textId="77777777" w:rsidR="00DB0FB2" w:rsidRDefault="00DB0FB2" w:rsidP="007E1C7C">
            <w:pPr>
              <w:jc w:val="center"/>
            </w:pPr>
          </w:p>
        </w:tc>
      </w:tr>
      <w:tr w:rsidR="00905EBC" w14:paraId="06CC1031" w14:textId="77777777" w:rsidTr="007E1C7C">
        <w:trPr>
          <w:trHeight w:val="449"/>
        </w:trPr>
        <w:tc>
          <w:tcPr>
            <w:tcW w:w="583" w:type="dxa"/>
          </w:tcPr>
          <w:p w14:paraId="12725B23" w14:textId="77777777" w:rsidR="00DB0FB2" w:rsidRDefault="00DB0FB2" w:rsidP="007E1C7C">
            <w:pPr>
              <w:jc w:val="center"/>
            </w:pPr>
            <w:r>
              <w:rPr>
                <w:rFonts w:ascii="Times New Roman" w:hAnsi="Times New Roman"/>
                <w:sz w:val="18"/>
              </w:rPr>
              <w:t>SBS</w:t>
            </w:r>
          </w:p>
        </w:tc>
        <w:tc>
          <w:tcPr>
            <w:tcW w:w="810" w:type="dxa"/>
          </w:tcPr>
          <w:p w14:paraId="481F0889" w14:textId="77777777" w:rsidR="00DB0FB2" w:rsidRDefault="00DB0FB2" w:rsidP="007E1C7C">
            <w:pPr>
              <w:jc w:val="center"/>
            </w:pPr>
            <w:r>
              <w:rPr>
                <w:rFonts w:ascii="Times New Roman" w:hAnsi="Times New Roman"/>
                <w:sz w:val="18"/>
              </w:rPr>
              <w:t>14</w:t>
            </w:r>
          </w:p>
        </w:tc>
        <w:tc>
          <w:tcPr>
            <w:tcW w:w="1134" w:type="dxa"/>
          </w:tcPr>
          <w:p w14:paraId="699739CC" w14:textId="77777777" w:rsidR="00DB0FB2" w:rsidRDefault="00DB0FB2" w:rsidP="007E1C7C">
            <w:pPr>
              <w:jc w:val="center"/>
            </w:pPr>
            <w:r>
              <w:rPr>
                <w:rFonts w:ascii="Times New Roman" w:hAnsi="Times New Roman"/>
                <w:sz w:val="18"/>
              </w:rPr>
              <w:t>1,695</w:t>
            </w:r>
          </w:p>
        </w:tc>
        <w:tc>
          <w:tcPr>
            <w:tcW w:w="1215" w:type="dxa"/>
          </w:tcPr>
          <w:p w14:paraId="699132A1" w14:textId="77777777" w:rsidR="00DB0FB2" w:rsidRDefault="00DB0FB2" w:rsidP="007E1C7C">
            <w:pPr>
              <w:jc w:val="center"/>
            </w:pPr>
            <w:r>
              <w:rPr>
                <w:rFonts w:ascii="Times New Roman" w:hAnsi="Times New Roman"/>
                <w:sz w:val="18"/>
              </w:rPr>
              <w:t>1,507</w:t>
            </w:r>
          </w:p>
        </w:tc>
        <w:tc>
          <w:tcPr>
            <w:tcW w:w="3242" w:type="dxa"/>
          </w:tcPr>
          <w:p w14:paraId="02503D6F" w14:textId="77777777" w:rsidR="00DB0FB2" w:rsidRDefault="00DB0FB2" w:rsidP="007E1C7C">
            <w:r>
              <w:rPr>
                <w:rFonts w:ascii="Times New Roman" w:hAnsi="Times New Roman"/>
                <w:sz w:val="18"/>
              </w:rPr>
              <w:t>SBS - 1. Describe major concepts and theories of at least one discipline in the social sciences.</w:t>
            </w:r>
          </w:p>
        </w:tc>
        <w:tc>
          <w:tcPr>
            <w:tcW w:w="972" w:type="dxa"/>
          </w:tcPr>
          <w:p w14:paraId="5B5170DD" w14:textId="77777777" w:rsidR="00DB0FB2" w:rsidRDefault="00DB0FB2" w:rsidP="007E1C7C">
            <w:pPr>
              <w:jc w:val="center"/>
            </w:pPr>
            <w:r>
              <w:rPr>
                <w:rFonts w:ascii="Times New Roman" w:hAnsi="Times New Roman"/>
                <w:sz w:val="18"/>
              </w:rPr>
              <w:t>15.1%</w:t>
            </w:r>
          </w:p>
        </w:tc>
        <w:tc>
          <w:tcPr>
            <w:tcW w:w="1134" w:type="dxa"/>
          </w:tcPr>
          <w:p w14:paraId="5E63A833" w14:textId="77777777" w:rsidR="00DB0FB2" w:rsidRDefault="00DB0FB2" w:rsidP="007E1C7C">
            <w:pPr>
              <w:jc w:val="center"/>
            </w:pPr>
            <w:r>
              <w:rPr>
                <w:rFonts w:ascii="Times New Roman" w:hAnsi="Times New Roman"/>
                <w:sz w:val="18"/>
              </w:rPr>
              <w:t>31.9%</w:t>
            </w:r>
          </w:p>
        </w:tc>
        <w:tc>
          <w:tcPr>
            <w:tcW w:w="1278" w:type="dxa"/>
          </w:tcPr>
          <w:p w14:paraId="30389C2C" w14:textId="77777777" w:rsidR="00DB0FB2" w:rsidRDefault="00DB0FB2" w:rsidP="007E1C7C">
            <w:pPr>
              <w:jc w:val="center"/>
            </w:pPr>
            <w:r>
              <w:rPr>
                <w:rFonts w:ascii="Times New Roman" w:hAnsi="Times New Roman"/>
                <w:sz w:val="18"/>
              </w:rPr>
              <w:t>53.0%</w:t>
            </w:r>
          </w:p>
        </w:tc>
      </w:tr>
      <w:tr w:rsidR="00905EBC" w14:paraId="12FCCA9D" w14:textId="77777777" w:rsidTr="007E1C7C">
        <w:trPr>
          <w:trHeight w:val="436"/>
        </w:trPr>
        <w:tc>
          <w:tcPr>
            <w:tcW w:w="583" w:type="dxa"/>
          </w:tcPr>
          <w:p w14:paraId="5D95D0DC" w14:textId="77777777" w:rsidR="00DB0FB2" w:rsidRDefault="00DB0FB2" w:rsidP="007E1C7C">
            <w:pPr>
              <w:jc w:val="center"/>
            </w:pPr>
          </w:p>
        </w:tc>
        <w:tc>
          <w:tcPr>
            <w:tcW w:w="810" w:type="dxa"/>
          </w:tcPr>
          <w:p w14:paraId="577A7671" w14:textId="77777777" w:rsidR="00DB0FB2" w:rsidRDefault="00DB0FB2" w:rsidP="007E1C7C">
            <w:pPr>
              <w:jc w:val="center"/>
            </w:pPr>
          </w:p>
        </w:tc>
        <w:tc>
          <w:tcPr>
            <w:tcW w:w="1134" w:type="dxa"/>
          </w:tcPr>
          <w:p w14:paraId="101EA3D2" w14:textId="77777777" w:rsidR="00DB0FB2" w:rsidRDefault="00DB0FB2" w:rsidP="007E1C7C">
            <w:pPr>
              <w:jc w:val="center"/>
            </w:pPr>
          </w:p>
        </w:tc>
        <w:tc>
          <w:tcPr>
            <w:tcW w:w="1215" w:type="dxa"/>
          </w:tcPr>
          <w:p w14:paraId="027F6FCE" w14:textId="77777777" w:rsidR="00DB0FB2" w:rsidRDefault="00DB0FB2" w:rsidP="007E1C7C">
            <w:pPr>
              <w:jc w:val="center"/>
            </w:pPr>
            <w:r>
              <w:rPr>
                <w:rFonts w:ascii="Times New Roman" w:hAnsi="Times New Roman"/>
                <w:sz w:val="18"/>
              </w:rPr>
              <w:t>1,486</w:t>
            </w:r>
          </w:p>
        </w:tc>
        <w:tc>
          <w:tcPr>
            <w:tcW w:w="3242" w:type="dxa"/>
          </w:tcPr>
          <w:p w14:paraId="6DF0F45F" w14:textId="77777777" w:rsidR="00DB0FB2" w:rsidRDefault="00DB0FB2" w:rsidP="007E1C7C">
            <w:r>
              <w:rPr>
                <w:rFonts w:ascii="Times New Roman" w:hAnsi="Times New Roman"/>
                <w:sz w:val="18"/>
              </w:rPr>
              <w:t>SBS - 2. Describe the methods social scientists use to explore social phenomena.</w:t>
            </w:r>
          </w:p>
        </w:tc>
        <w:tc>
          <w:tcPr>
            <w:tcW w:w="972" w:type="dxa"/>
          </w:tcPr>
          <w:p w14:paraId="4FDBC5BE" w14:textId="77777777" w:rsidR="00DB0FB2" w:rsidRDefault="00DB0FB2" w:rsidP="007E1C7C">
            <w:pPr>
              <w:jc w:val="center"/>
            </w:pPr>
            <w:r>
              <w:rPr>
                <w:rFonts w:ascii="Times New Roman" w:hAnsi="Times New Roman"/>
                <w:sz w:val="18"/>
              </w:rPr>
              <w:t>21.5%</w:t>
            </w:r>
          </w:p>
        </w:tc>
        <w:tc>
          <w:tcPr>
            <w:tcW w:w="1134" w:type="dxa"/>
          </w:tcPr>
          <w:p w14:paraId="3D3DE3B7" w14:textId="77777777" w:rsidR="00DB0FB2" w:rsidRDefault="00DB0FB2" w:rsidP="007E1C7C">
            <w:pPr>
              <w:jc w:val="center"/>
            </w:pPr>
            <w:r>
              <w:rPr>
                <w:rFonts w:ascii="Times New Roman" w:hAnsi="Times New Roman"/>
                <w:sz w:val="18"/>
              </w:rPr>
              <w:t>36.6%</w:t>
            </w:r>
          </w:p>
        </w:tc>
        <w:tc>
          <w:tcPr>
            <w:tcW w:w="1278" w:type="dxa"/>
          </w:tcPr>
          <w:p w14:paraId="0A55A738" w14:textId="77777777" w:rsidR="00DB0FB2" w:rsidRDefault="00DB0FB2" w:rsidP="007E1C7C">
            <w:pPr>
              <w:jc w:val="center"/>
            </w:pPr>
            <w:r>
              <w:rPr>
                <w:rFonts w:ascii="Times New Roman" w:hAnsi="Times New Roman"/>
                <w:sz w:val="18"/>
              </w:rPr>
              <w:t>41.9%</w:t>
            </w:r>
          </w:p>
        </w:tc>
      </w:tr>
      <w:tr w:rsidR="00905EBC" w14:paraId="60FA1DF8" w14:textId="77777777" w:rsidTr="007E1C7C">
        <w:trPr>
          <w:trHeight w:val="269"/>
        </w:trPr>
        <w:tc>
          <w:tcPr>
            <w:tcW w:w="583" w:type="dxa"/>
          </w:tcPr>
          <w:p w14:paraId="06F5B684" w14:textId="77777777" w:rsidR="00DB0FB2" w:rsidRDefault="00DB0FB2" w:rsidP="007E1C7C">
            <w:pPr>
              <w:jc w:val="center"/>
            </w:pPr>
          </w:p>
        </w:tc>
        <w:tc>
          <w:tcPr>
            <w:tcW w:w="810" w:type="dxa"/>
          </w:tcPr>
          <w:p w14:paraId="1B679263" w14:textId="77777777" w:rsidR="00DB0FB2" w:rsidRDefault="00DB0FB2" w:rsidP="007E1C7C">
            <w:pPr>
              <w:jc w:val="center"/>
            </w:pPr>
            <w:r>
              <w:rPr>
                <w:rFonts w:ascii="Times New Roman" w:hAnsi="Times New Roman"/>
                <w:sz w:val="18"/>
              </w:rPr>
              <w:t>Total</w:t>
            </w:r>
          </w:p>
        </w:tc>
        <w:tc>
          <w:tcPr>
            <w:tcW w:w="1134" w:type="dxa"/>
          </w:tcPr>
          <w:p w14:paraId="6F67AEC9" w14:textId="77777777" w:rsidR="00DB0FB2" w:rsidRDefault="00DB0FB2" w:rsidP="007E1C7C">
            <w:pPr>
              <w:jc w:val="center"/>
            </w:pPr>
          </w:p>
        </w:tc>
        <w:tc>
          <w:tcPr>
            <w:tcW w:w="1215" w:type="dxa"/>
          </w:tcPr>
          <w:p w14:paraId="77A95884" w14:textId="77777777" w:rsidR="00DB0FB2" w:rsidRDefault="00DB0FB2" w:rsidP="007E1C7C">
            <w:pPr>
              <w:jc w:val="center"/>
            </w:pPr>
            <w:r>
              <w:rPr>
                <w:rFonts w:ascii="Times New Roman" w:hAnsi="Times New Roman"/>
                <w:sz w:val="18"/>
              </w:rPr>
              <w:t>2,993</w:t>
            </w:r>
          </w:p>
        </w:tc>
        <w:tc>
          <w:tcPr>
            <w:tcW w:w="3242" w:type="dxa"/>
          </w:tcPr>
          <w:p w14:paraId="36B5B7C4" w14:textId="77777777" w:rsidR="00DB0FB2" w:rsidRDefault="00DB0FB2" w:rsidP="007E1C7C"/>
        </w:tc>
        <w:tc>
          <w:tcPr>
            <w:tcW w:w="972" w:type="dxa"/>
          </w:tcPr>
          <w:p w14:paraId="74579EC2" w14:textId="77777777" w:rsidR="00DB0FB2" w:rsidRDefault="00DB0FB2" w:rsidP="007E1C7C">
            <w:pPr>
              <w:jc w:val="center"/>
            </w:pPr>
          </w:p>
        </w:tc>
        <w:tc>
          <w:tcPr>
            <w:tcW w:w="1134" w:type="dxa"/>
          </w:tcPr>
          <w:p w14:paraId="60728065" w14:textId="77777777" w:rsidR="00DB0FB2" w:rsidRDefault="00DB0FB2" w:rsidP="007E1C7C">
            <w:pPr>
              <w:jc w:val="center"/>
            </w:pPr>
          </w:p>
        </w:tc>
        <w:tc>
          <w:tcPr>
            <w:tcW w:w="1278" w:type="dxa"/>
          </w:tcPr>
          <w:p w14:paraId="23B48FB7" w14:textId="77777777" w:rsidR="00DB0FB2" w:rsidRDefault="00DB0FB2" w:rsidP="007E1C7C">
            <w:pPr>
              <w:jc w:val="center"/>
            </w:pPr>
          </w:p>
        </w:tc>
      </w:tr>
      <w:tr w:rsidR="00905EBC" w14:paraId="2FF87831" w14:textId="77777777" w:rsidTr="007E1C7C">
        <w:trPr>
          <w:trHeight w:val="449"/>
        </w:trPr>
        <w:tc>
          <w:tcPr>
            <w:tcW w:w="583" w:type="dxa"/>
          </w:tcPr>
          <w:p w14:paraId="765C9FA9" w14:textId="77777777" w:rsidR="00DB0FB2" w:rsidRDefault="00DB0FB2" w:rsidP="007E1C7C">
            <w:pPr>
              <w:jc w:val="center"/>
            </w:pPr>
            <w:r>
              <w:rPr>
                <w:rFonts w:ascii="Times New Roman" w:hAnsi="Times New Roman"/>
                <w:sz w:val="18"/>
              </w:rPr>
              <w:t>SPK</w:t>
            </w:r>
          </w:p>
        </w:tc>
        <w:tc>
          <w:tcPr>
            <w:tcW w:w="810" w:type="dxa"/>
          </w:tcPr>
          <w:p w14:paraId="5A661E2A" w14:textId="77777777" w:rsidR="00DB0FB2" w:rsidRDefault="00DB0FB2" w:rsidP="007E1C7C">
            <w:pPr>
              <w:jc w:val="center"/>
            </w:pPr>
            <w:r>
              <w:rPr>
                <w:rFonts w:ascii="Times New Roman" w:hAnsi="Times New Roman"/>
                <w:sz w:val="18"/>
              </w:rPr>
              <w:t>16</w:t>
            </w:r>
          </w:p>
        </w:tc>
        <w:tc>
          <w:tcPr>
            <w:tcW w:w="1134" w:type="dxa"/>
          </w:tcPr>
          <w:p w14:paraId="1AA01032" w14:textId="77777777" w:rsidR="00DB0FB2" w:rsidRDefault="00DB0FB2" w:rsidP="007E1C7C">
            <w:pPr>
              <w:jc w:val="center"/>
            </w:pPr>
            <w:r>
              <w:rPr>
                <w:rFonts w:ascii="Times New Roman" w:hAnsi="Times New Roman"/>
                <w:sz w:val="18"/>
              </w:rPr>
              <w:t>531</w:t>
            </w:r>
          </w:p>
        </w:tc>
        <w:tc>
          <w:tcPr>
            <w:tcW w:w="1215" w:type="dxa"/>
          </w:tcPr>
          <w:p w14:paraId="099A06F7" w14:textId="77777777" w:rsidR="00DB0FB2" w:rsidRDefault="00DB0FB2" w:rsidP="007E1C7C">
            <w:pPr>
              <w:jc w:val="center"/>
            </w:pPr>
            <w:r>
              <w:rPr>
                <w:rFonts w:ascii="Times New Roman" w:hAnsi="Times New Roman"/>
                <w:sz w:val="18"/>
              </w:rPr>
              <w:t>477</w:t>
            </w:r>
          </w:p>
        </w:tc>
        <w:tc>
          <w:tcPr>
            <w:tcW w:w="3242" w:type="dxa"/>
          </w:tcPr>
          <w:p w14:paraId="7509D911" w14:textId="77777777" w:rsidR="00DB0FB2" w:rsidRDefault="00DB0FB2" w:rsidP="007E1C7C">
            <w:r>
              <w:rPr>
                <w:rFonts w:ascii="Times New Roman" w:hAnsi="Times New Roman"/>
                <w:sz w:val="18"/>
              </w:rPr>
              <w:t>SPK - 1. Research a topic, develop an oral argument and organize supporting details.</w:t>
            </w:r>
          </w:p>
        </w:tc>
        <w:tc>
          <w:tcPr>
            <w:tcW w:w="972" w:type="dxa"/>
          </w:tcPr>
          <w:p w14:paraId="15D948E1" w14:textId="77777777" w:rsidR="00DB0FB2" w:rsidRDefault="00DB0FB2" w:rsidP="007E1C7C">
            <w:pPr>
              <w:jc w:val="center"/>
            </w:pPr>
            <w:r>
              <w:rPr>
                <w:rFonts w:ascii="Times New Roman" w:hAnsi="Times New Roman"/>
                <w:sz w:val="18"/>
              </w:rPr>
              <w:t>5.9%</w:t>
            </w:r>
          </w:p>
        </w:tc>
        <w:tc>
          <w:tcPr>
            <w:tcW w:w="1134" w:type="dxa"/>
          </w:tcPr>
          <w:p w14:paraId="4BCDA233" w14:textId="77777777" w:rsidR="00DB0FB2" w:rsidRDefault="00DB0FB2" w:rsidP="007E1C7C">
            <w:pPr>
              <w:jc w:val="center"/>
            </w:pPr>
            <w:r>
              <w:rPr>
                <w:rFonts w:ascii="Times New Roman" w:hAnsi="Times New Roman"/>
                <w:sz w:val="18"/>
              </w:rPr>
              <w:t>24.3%</w:t>
            </w:r>
          </w:p>
        </w:tc>
        <w:tc>
          <w:tcPr>
            <w:tcW w:w="1278" w:type="dxa"/>
          </w:tcPr>
          <w:p w14:paraId="2AD45CCA" w14:textId="77777777" w:rsidR="00DB0FB2" w:rsidRDefault="00DB0FB2" w:rsidP="007E1C7C">
            <w:pPr>
              <w:jc w:val="center"/>
            </w:pPr>
            <w:r>
              <w:rPr>
                <w:rFonts w:ascii="Times New Roman" w:hAnsi="Times New Roman"/>
                <w:sz w:val="18"/>
              </w:rPr>
              <w:t>69.8%</w:t>
            </w:r>
          </w:p>
        </w:tc>
      </w:tr>
      <w:tr w:rsidR="00905EBC" w14:paraId="3048067F" w14:textId="77777777" w:rsidTr="007E1C7C">
        <w:trPr>
          <w:trHeight w:val="654"/>
        </w:trPr>
        <w:tc>
          <w:tcPr>
            <w:tcW w:w="583" w:type="dxa"/>
          </w:tcPr>
          <w:p w14:paraId="6A27BC3A" w14:textId="77777777" w:rsidR="00DB0FB2" w:rsidRDefault="00DB0FB2" w:rsidP="007E1C7C">
            <w:pPr>
              <w:jc w:val="center"/>
            </w:pPr>
          </w:p>
        </w:tc>
        <w:tc>
          <w:tcPr>
            <w:tcW w:w="810" w:type="dxa"/>
          </w:tcPr>
          <w:p w14:paraId="116CE167" w14:textId="77777777" w:rsidR="00DB0FB2" w:rsidRDefault="00DB0FB2" w:rsidP="007E1C7C">
            <w:pPr>
              <w:jc w:val="center"/>
            </w:pPr>
          </w:p>
        </w:tc>
        <w:tc>
          <w:tcPr>
            <w:tcW w:w="1134" w:type="dxa"/>
          </w:tcPr>
          <w:p w14:paraId="190FE837" w14:textId="77777777" w:rsidR="00DB0FB2" w:rsidRDefault="00DB0FB2" w:rsidP="007E1C7C">
            <w:pPr>
              <w:jc w:val="center"/>
            </w:pPr>
          </w:p>
        </w:tc>
        <w:tc>
          <w:tcPr>
            <w:tcW w:w="1215" w:type="dxa"/>
          </w:tcPr>
          <w:p w14:paraId="124C3783" w14:textId="77777777" w:rsidR="00DB0FB2" w:rsidRDefault="00DB0FB2" w:rsidP="007E1C7C">
            <w:pPr>
              <w:jc w:val="center"/>
            </w:pPr>
            <w:r>
              <w:rPr>
                <w:rFonts w:ascii="Times New Roman" w:hAnsi="Times New Roman"/>
                <w:sz w:val="18"/>
              </w:rPr>
              <w:t>477</w:t>
            </w:r>
          </w:p>
        </w:tc>
        <w:tc>
          <w:tcPr>
            <w:tcW w:w="3242" w:type="dxa"/>
          </w:tcPr>
          <w:p w14:paraId="10FA528B" w14:textId="77777777" w:rsidR="00DB0FB2" w:rsidRDefault="00DB0FB2" w:rsidP="007E1C7C">
            <w:r>
              <w:rPr>
                <w:rFonts w:ascii="Times New Roman" w:hAnsi="Times New Roman"/>
                <w:sz w:val="18"/>
              </w:rPr>
              <w:t>SPK - 2. Deliver a proficient and substantial oral presentation using appropriate media that engages with an intended audience.</w:t>
            </w:r>
          </w:p>
        </w:tc>
        <w:tc>
          <w:tcPr>
            <w:tcW w:w="972" w:type="dxa"/>
          </w:tcPr>
          <w:p w14:paraId="6E3D4994" w14:textId="77777777" w:rsidR="00DB0FB2" w:rsidRDefault="00DB0FB2" w:rsidP="007E1C7C">
            <w:pPr>
              <w:jc w:val="center"/>
            </w:pPr>
            <w:r>
              <w:rPr>
                <w:rFonts w:ascii="Times New Roman" w:hAnsi="Times New Roman"/>
                <w:sz w:val="18"/>
              </w:rPr>
              <w:t>5.9%</w:t>
            </w:r>
          </w:p>
        </w:tc>
        <w:tc>
          <w:tcPr>
            <w:tcW w:w="1134" w:type="dxa"/>
          </w:tcPr>
          <w:p w14:paraId="403C9D9D" w14:textId="77777777" w:rsidR="00DB0FB2" w:rsidRDefault="00DB0FB2" w:rsidP="007E1C7C">
            <w:pPr>
              <w:jc w:val="center"/>
            </w:pPr>
            <w:r>
              <w:rPr>
                <w:rFonts w:ascii="Times New Roman" w:hAnsi="Times New Roman"/>
                <w:sz w:val="18"/>
              </w:rPr>
              <w:t>24.3%</w:t>
            </w:r>
          </w:p>
        </w:tc>
        <w:tc>
          <w:tcPr>
            <w:tcW w:w="1278" w:type="dxa"/>
          </w:tcPr>
          <w:p w14:paraId="70776AC5" w14:textId="77777777" w:rsidR="00DB0FB2" w:rsidRDefault="00DB0FB2" w:rsidP="007E1C7C">
            <w:pPr>
              <w:jc w:val="center"/>
            </w:pPr>
            <w:r>
              <w:rPr>
                <w:rFonts w:ascii="Times New Roman" w:hAnsi="Times New Roman"/>
                <w:sz w:val="18"/>
              </w:rPr>
              <w:t>69.8%</w:t>
            </w:r>
          </w:p>
        </w:tc>
      </w:tr>
      <w:tr w:rsidR="00905EBC" w14:paraId="60436BF2" w14:textId="77777777" w:rsidTr="007E1C7C">
        <w:trPr>
          <w:trHeight w:val="449"/>
        </w:trPr>
        <w:tc>
          <w:tcPr>
            <w:tcW w:w="583" w:type="dxa"/>
          </w:tcPr>
          <w:p w14:paraId="562E0496" w14:textId="77777777" w:rsidR="00DB0FB2" w:rsidRDefault="00DB0FB2" w:rsidP="007E1C7C">
            <w:pPr>
              <w:jc w:val="center"/>
            </w:pPr>
          </w:p>
        </w:tc>
        <w:tc>
          <w:tcPr>
            <w:tcW w:w="810" w:type="dxa"/>
          </w:tcPr>
          <w:p w14:paraId="3E72CF26" w14:textId="77777777" w:rsidR="00DB0FB2" w:rsidRDefault="00DB0FB2" w:rsidP="007E1C7C">
            <w:pPr>
              <w:jc w:val="center"/>
            </w:pPr>
          </w:p>
        </w:tc>
        <w:tc>
          <w:tcPr>
            <w:tcW w:w="1134" w:type="dxa"/>
          </w:tcPr>
          <w:p w14:paraId="5581CAC8" w14:textId="77777777" w:rsidR="00DB0FB2" w:rsidRDefault="00DB0FB2" w:rsidP="007E1C7C">
            <w:pPr>
              <w:jc w:val="center"/>
            </w:pPr>
          </w:p>
        </w:tc>
        <w:tc>
          <w:tcPr>
            <w:tcW w:w="1215" w:type="dxa"/>
          </w:tcPr>
          <w:p w14:paraId="6F4D3CA9" w14:textId="77777777" w:rsidR="00DB0FB2" w:rsidRDefault="00DB0FB2" w:rsidP="007E1C7C">
            <w:pPr>
              <w:jc w:val="center"/>
            </w:pPr>
            <w:r>
              <w:rPr>
                <w:rFonts w:ascii="Times New Roman" w:hAnsi="Times New Roman"/>
                <w:sz w:val="18"/>
              </w:rPr>
              <w:t>414</w:t>
            </w:r>
          </w:p>
        </w:tc>
        <w:tc>
          <w:tcPr>
            <w:tcW w:w="3242" w:type="dxa"/>
          </w:tcPr>
          <w:p w14:paraId="011D0FB7" w14:textId="77777777" w:rsidR="00DB0FB2" w:rsidRDefault="00DB0FB2" w:rsidP="007E1C7C">
            <w:r>
              <w:rPr>
                <w:rFonts w:ascii="Times New Roman" w:hAnsi="Times New Roman"/>
                <w:sz w:val="18"/>
              </w:rPr>
              <w:t>SPK - 3. Evaluate oral presentations of others for substance, bias, and intended effect.</w:t>
            </w:r>
          </w:p>
        </w:tc>
        <w:tc>
          <w:tcPr>
            <w:tcW w:w="972" w:type="dxa"/>
          </w:tcPr>
          <w:p w14:paraId="52F09DBF" w14:textId="77777777" w:rsidR="00DB0FB2" w:rsidRDefault="00DB0FB2" w:rsidP="007E1C7C">
            <w:pPr>
              <w:jc w:val="center"/>
            </w:pPr>
            <w:r>
              <w:rPr>
                <w:rFonts w:ascii="Times New Roman" w:hAnsi="Times New Roman"/>
                <w:sz w:val="18"/>
              </w:rPr>
              <w:t>5.3%</w:t>
            </w:r>
          </w:p>
        </w:tc>
        <w:tc>
          <w:tcPr>
            <w:tcW w:w="1134" w:type="dxa"/>
          </w:tcPr>
          <w:p w14:paraId="73E0800D" w14:textId="77777777" w:rsidR="00DB0FB2" w:rsidRDefault="00DB0FB2" w:rsidP="007E1C7C">
            <w:pPr>
              <w:jc w:val="center"/>
            </w:pPr>
            <w:r>
              <w:rPr>
                <w:rFonts w:ascii="Times New Roman" w:hAnsi="Times New Roman"/>
                <w:sz w:val="18"/>
              </w:rPr>
              <w:t>23.9%</w:t>
            </w:r>
          </w:p>
        </w:tc>
        <w:tc>
          <w:tcPr>
            <w:tcW w:w="1278" w:type="dxa"/>
          </w:tcPr>
          <w:p w14:paraId="069D6BF6" w14:textId="77777777" w:rsidR="00DB0FB2" w:rsidRDefault="00DB0FB2" w:rsidP="007E1C7C">
            <w:pPr>
              <w:jc w:val="center"/>
            </w:pPr>
            <w:r>
              <w:rPr>
                <w:rFonts w:ascii="Times New Roman" w:hAnsi="Times New Roman"/>
                <w:sz w:val="18"/>
              </w:rPr>
              <w:t>70.8%</w:t>
            </w:r>
          </w:p>
        </w:tc>
      </w:tr>
      <w:tr w:rsidR="00905EBC" w14:paraId="3916A86D" w14:textId="77777777" w:rsidTr="007E1C7C">
        <w:trPr>
          <w:trHeight w:val="436"/>
        </w:trPr>
        <w:tc>
          <w:tcPr>
            <w:tcW w:w="583" w:type="dxa"/>
          </w:tcPr>
          <w:p w14:paraId="159109DE" w14:textId="77777777" w:rsidR="00DB0FB2" w:rsidRDefault="00DB0FB2" w:rsidP="007E1C7C">
            <w:pPr>
              <w:jc w:val="center"/>
            </w:pPr>
          </w:p>
        </w:tc>
        <w:tc>
          <w:tcPr>
            <w:tcW w:w="810" w:type="dxa"/>
          </w:tcPr>
          <w:p w14:paraId="78345326" w14:textId="77777777" w:rsidR="00DB0FB2" w:rsidRDefault="00DB0FB2" w:rsidP="007E1C7C">
            <w:pPr>
              <w:jc w:val="center"/>
            </w:pPr>
          </w:p>
        </w:tc>
        <w:tc>
          <w:tcPr>
            <w:tcW w:w="1134" w:type="dxa"/>
          </w:tcPr>
          <w:p w14:paraId="0A66E047" w14:textId="77777777" w:rsidR="00DB0FB2" w:rsidRDefault="00DB0FB2" w:rsidP="007E1C7C">
            <w:pPr>
              <w:jc w:val="center"/>
            </w:pPr>
          </w:p>
        </w:tc>
        <w:tc>
          <w:tcPr>
            <w:tcW w:w="1215" w:type="dxa"/>
          </w:tcPr>
          <w:p w14:paraId="27B6C6DB" w14:textId="77777777" w:rsidR="00DB0FB2" w:rsidRDefault="00DB0FB2" w:rsidP="007E1C7C">
            <w:pPr>
              <w:jc w:val="center"/>
            </w:pPr>
            <w:r>
              <w:rPr>
                <w:rFonts w:ascii="Times New Roman" w:hAnsi="Times New Roman"/>
                <w:sz w:val="18"/>
              </w:rPr>
              <w:t>471</w:t>
            </w:r>
          </w:p>
        </w:tc>
        <w:tc>
          <w:tcPr>
            <w:tcW w:w="3242" w:type="dxa"/>
          </w:tcPr>
          <w:p w14:paraId="29F788D7" w14:textId="77777777" w:rsidR="00DB0FB2" w:rsidRDefault="00DB0FB2" w:rsidP="007E1C7C">
            <w:r>
              <w:rPr>
                <w:rFonts w:ascii="Times New Roman" w:hAnsi="Times New Roman"/>
                <w:sz w:val="18"/>
              </w:rPr>
              <w:t>SPK - 4. Apply feedback to revise oral communication.</w:t>
            </w:r>
          </w:p>
        </w:tc>
        <w:tc>
          <w:tcPr>
            <w:tcW w:w="972" w:type="dxa"/>
          </w:tcPr>
          <w:p w14:paraId="18496C4F" w14:textId="77777777" w:rsidR="00DB0FB2" w:rsidRDefault="00DB0FB2" w:rsidP="007E1C7C">
            <w:pPr>
              <w:jc w:val="center"/>
            </w:pPr>
            <w:r>
              <w:rPr>
                <w:rFonts w:ascii="Times New Roman" w:hAnsi="Times New Roman"/>
                <w:sz w:val="18"/>
              </w:rPr>
              <w:t>5.9%</w:t>
            </w:r>
          </w:p>
        </w:tc>
        <w:tc>
          <w:tcPr>
            <w:tcW w:w="1134" w:type="dxa"/>
          </w:tcPr>
          <w:p w14:paraId="53CCE21F" w14:textId="77777777" w:rsidR="00DB0FB2" w:rsidRDefault="00DB0FB2" w:rsidP="007E1C7C">
            <w:pPr>
              <w:jc w:val="center"/>
            </w:pPr>
            <w:r>
              <w:rPr>
                <w:rFonts w:ascii="Times New Roman" w:hAnsi="Times New Roman"/>
                <w:sz w:val="18"/>
              </w:rPr>
              <w:t>24.2%</w:t>
            </w:r>
          </w:p>
        </w:tc>
        <w:tc>
          <w:tcPr>
            <w:tcW w:w="1278" w:type="dxa"/>
          </w:tcPr>
          <w:p w14:paraId="760BADC7" w14:textId="77777777" w:rsidR="00DB0FB2" w:rsidRDefault="00DB0FB2" w:rsidP="007E1C7C">
            <w:pPr>
              <w:jc w:val="center"/>
            </w:pPr>
            <w:r>
              <w:rPr>
                <w:rFonts w:ascii="Times New Roman" w:hAnsi="Times New Roman"/>
                <w:sz w:val="18"/>
              </w:rPr>
              <w:t>69.9%</w:t>
            </w:r>
          </w:p>
        </w:tc>
      </w:tr>
      <w:tr w:rsidR="00905EBC" w14:paraId="3B3E85CB" w14:textId="77777777" w:rsidTr="007E1C7C">
        <w:trPr>
          <w:trHeight w:val="269"/>
        </w:trPr>
        <w:tc>
          <w:tcPr>
            <w:tcW w:w="583" w:type="dxa"/>
          </w:tcPr>
          <w:p w14:paraId="35481E43" w14:textId="77777777" w:rsidR="00DB0FB2" w:rsidRDefault="00DB0FB2" w:rsidP="007E1C7C">
            <w:pPr>
              <w:jc w:val="center"/>
            </w:pPr>
          </w:p>
        </w:tc>
        <w:tc>
          <w:tcPr>
            <w:tcW w:w="810" w:type="dxa"/>
          </w:tcPr>
          <w:p w14:paraId="2ABDC0D1" w14:textId="77777777" w:rsidR="00DB0FB2" w:rsidRDefault="00DB0FB2" w:rsidP="007E1C7C">
            <w:pPr>
              <w:jc w:val="center"/>
            </w:pPr>
            <w:r>
              <w:rPr>
                <w:rFonts w:ascii="Times New Roman" w:hAnsi="Times New Roman"/>
                <w:sz w:val="18"/>
              </w:rPr>
              <w:t>Total</w:t>
            </w:r>
          </w:p>
        </w:tc>
        <w:tc>
          <w:tcPr>
            <w:tcW w:w="1134" w:type="dxa"/>
          </w:tcPr>
          <w:p w14:paraId="4C9AC88C" w14:textId="77777777" w:rsidR="00DB0FB2" w:rsidRDefault="00DB0FB2" w:rsidP="007E1C7C">
            <w:pPr>
              <w:jc w:val="center"/>
            </w:pPr>
          </w:p>
        </w:tc>
        <w:tc>
          <w:tcPr>
            <w:tcW w:w="1215" w:type="dxa"/>
          </w:tcPr>
          <w:p w14:paraId="690C8CA8" w14:textId="77777777" w:rsidR="00DB0FB2" w:rsidRDefault="00DB0FB2" w:rsidP="007E1C7C">
            <w:pPr>
              <w:jc w:val="center"/>
            </w:pPr>
            <w:r>
              <w:rPr>
                <w:rFonts w:ascii="Times New Roman" w:hAnsi="Times New Roman"/>
                <w:sz w:val="18"/>
              </w:rPr>
              <w:t>1,839</w:t>
            </w:r>
          </w:p>
        </w:tc>
        <w:tc>
          <w:tcPr>
            <w:tcW w:w="3242" w:type="dxa"/>
          </w:tcPr>
          <w:p w14:paraId="217CF528" w14:textId="77777777" w:rsidR="00DB0FB2" w:rsidRDefault="00DB0FB2" w:rsidP="007E1C7C"/>
        </w:tc>
        <w:tc>
          <w:tcPr>
            <w:tcW w:w="972" w:type="dxa"/>
          </w:tcPr>
          <w:p w14:paraId="51D5B721" w14:textId="77777777" w:rsidR="00DB0FB2" w:rsidRDefault="00DB0FB2" w:rsidP="007E1C7C">
            <w:pPr>
              <w:jc w:val="center"/>
            </w:pPr>
          </w:p>
        </w:tc>
        <w:tc>
          <w:tcPr>
            <w:tcW w:w="1134" w:type="dxa"/>
          </w:tcPr>
          <w:p w14:paraId="0EDF3E4A" w14:textId="77777777" w:rsidR="00DB0FB2" w:rsidRDefault="00DB0FB2" w:rsidP="007E1C7C">
            <w:pPr>
              <w:jc w:val="center"/>
            </w:pPr>
          </w:p>
        </w:tc>
        <w:tc>
          <w:tcPr>
            <w:tcW w:w="1278" w:type="dxa"/>
          </w:tcPr>
          <w:p w14:paraId="2565536F" w14:textId="77777777" w:rsidR="00DB0FB2" w:rsidRDefault="00DB0FB2" w:rsidP="007E1C7C">
            <w:pPr>
              <w:jc w:val="center"/>
            </w:pPr>
          </w:p>
        </w:tc>
      </w:tr>
    </w:tbl>
    <w:p w14:paraId="689F86A0" w14:textId="77777777" w:rsidR="00DB0FB2" w:rsidRDefault="00DB0FB2" w:rsidP="00DB0FB2"/>
    <w:p w14:paraId="3294F56B" w14:textId="77777777" w:rsidR="00E7446F" w:rsidRDefault="00E7446F">
      <w:pPr>
        <w:spacing w:before="93"/>
        <w:ind w:left="1611" w:right="1591"/>
        <w:jc w:val="center"/>
        <w:rPr>
          <w:rFonts w:ascii="Times New Roman" w:eastAsia="Times New Roman" w:hAnsi="Times New Roman" w:cs="Times New Roman"/>
          <w:b/>
          <w:sz w:val="24"/>
          <w:szCs w:val="24"/>
          <w:u w:val="single"/>
        </w:rPr>
      </w:pPr>
    </w:p>
    <w:p w14:paraId="3572980C" w14:textId="77777777" w:rsidR="00E7446F" w:rsidRDefault="00E7446F">
      <w:pPr>
        <w:spacing w:before="93"/>
        <w:ind w:left="1611" w:right="1591"/>
        <w:jc w:val="center"/>
        <w:rPr>
          <w:rFonts w:ascii="Times New Roman" w:eastAsia="Times New Roman" w:hAnsi="Times New Roman" w:cs="Times New Roman"/>
          <w:b/>
          <w:sz w:val="24"/>
          <w:szCs w:val="24"/>
          <w:u w:val="single"/>
        </w:rPr>
      </w:pPr>
    </w:p>
    <w:p w14:paraId="07B233AB" w14:textId="70753A7C" w:rsidR="00855184" w:rsidRDefault="00905EBC" w:rsidP="00D8378B">
      <w:pPr>
        <w:pStyle w:val="Heading3"/>
      </w:pPr>
      <w:bookmarkStart w:id="22" w:name="_Toc210769410"/>
      <w:r w:rsidRPr="00D8378B">
        <w:t>Appendix D</w:t>
      </w:r>
      <w:r w:rsidR="00D8378B" w:rsidRPr="00D8378B">
        <w:t>:</w:t>
      </w:r>
      <w:r w:rsidRPr="00D8378B">
        <w:t xml:space="preserve"> </w:t>
      </w:r>
      <w:r w:rsidR="00B14D56" w:rsidRPr="00D8378B">
        <w:t>Student</w:t>
      </w:r>
      <w:r w:rsidRPr="00D8378B">
        <w:t xml:space="preserve"> Focus Group Questions</w:t>
      </w:r>
      <w:bookmarkEnd w:id="22"/>
    </w:p>
    <w:p w14:paraId="1030BBA4" w14:textId="77777777" w:rsidR="00D8378B" w:rsidRPr="00D8378B" w:rsidRDefault="00D8378B" w:rsidP="00D8378B"/>
    <w:p w14:paraId="5A74D19B"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What is one word you would use to describe your overall SBC learning experience?</w:t>
      </w:r>
    </w:p>
    <w:p w14:paraId="4E9A00C6"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 xml:space="preserve">What value, if any, </w:t>
      </w:r>
      <w:proofErr w:type="gramStart"/>
      <w:r w:rsidRPr="00BA0988">
        <w:rPr>
          <w:rFonts w:ascii="Times New Roman" w:eastAsia="Aptos" w:hAnsi="Times New Roman" w:cs="Times New Roman"/>
          <w:color w:val="000000"/>
          <w:sz w:val="24"/>
          <w:szCs w:val="24"/>
        </w:rPr>
        <w:t>did</w:t>
      </w:r>
      <w:proofErr w:type="gramEnd"/>
      <w:r w:rsidRPr="00BA0988">
        <w:rPr>
          <w:rFonts w:ascii="Times New Roman" w:eastAsia="Aptos" w:hAnsi="Times New Roman" w:cs="Times New Roman"/>
          <w:color w:val="000000"/>
          <w:sz w:val="24"/>
          <w:szCs w:val="24"/>
        </w:rPr>
        <w:t xml:space="preserve"> you find in taking SBC courses?</w:t>
      </w:r>
    </w:p>
    <w:p w14:paraId="051C8121"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What skills did you gain from your SBC courses?</w:t>
      </w:r>
    </w:p>
    <w:p w14:paraId="31927042"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How will you apply those skills after graduation?</w:t>
      </w:r>
    </w:p>
    <w:p w14:paraId="59E96054"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Which non-major course had the greatest impact on you and why?</w:t>
      </w:r>
    </w:p>
    <w:p w14:paraId="692153E0"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Why do you think SBC courses are required?</w:t>
      </w:r>
    </w:p>
    <w:p w14:paraId="3E9B9EA7"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Is there a course or skill area you think should be removed from the SBC?</w:t>
      </w:r>
    </w:p>
    <w:p w14:paraId="7322442E"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How would you describe your growth from entering Stony Brook to now?</w:t>
      </w:r>
    </w:p>
    <w:p w14:paraId="049E9EE9"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How would you structure your ideal SBC experience?</w:t>
      </w:r>
    </w:p>
    <w:p w14:paraId="54431068" w14:textId="77777777" w:rsidR="00855184" w:rsidRPr="00BA0988" w:rsidRDefault="00905EBC" w:rsidP="00BA0988">
      <w:pPr>
        <w:pStyle w:val="ListParagraph"/>
        <w:widowControl/>
        <w:numPr>
          <w:ilvl w:val="0"/>
          <w:numId w:val="41"/>
        </w:numPr>
        <w:spacing w:after="160"/>
        <w:rPr>
          <w:rFonts w:ascii="Times New Roman" w:eastAsia="Aptos" w:hAnsi="Times New Roman" w:cs="Times New Roman"/>
          <w:color w:val="000000"/>
          <w:sz w:val="24"/>
          <w:szCs w:val="24"/>
        </w:rPr>
      </w:pPr>
      <w:r w:rsidRPr="00BA0988">
        <w:rPr>
          <w:rFonts w:ascii="Times New Roman" w:eastAsia="Aptos" w:hAnsi="Times New Roman" w:cs="Times New Roman"/>
          <w:color w:val="000000"/>
          <w:sz w:val="24"/>
          <w:szCs w:val="24"/>
        </w:rPr>
        <w:t>Is there anything else you'd like to share about the SBC experience?</w:t>
      </w:r>
    </w:p>
    <w:p w14:paraId="2BD955BA" w14:textId="77777777" w:rsidR="00855184" w:rsidRPr="00675769" w:rsidRDefault="00855184">
      <w:pPr>
        <w:pBdr>
          <w:top w:val="nil"/>
          <w:left w:val="nil"/>
          <w:bottom w:val="nil"/>
          <w:right w:val="nil"/>
          <w:between w:val="nil"/>
        </w:pBdr>
        <w:spacing w:before="38"/>
        <w:ind w:left="1611" w:right="1591"/>
        <w:rPr>
          <w:rFonts w:ascii="Times New Roman" w:eastAsia="Times New Roman" w:hAnsi="Times New Roman" w:cs="Times New Roman"/>
          <w:color w:val="000000"/>
          <w:sz w:val="24"/>
          <w:szCs w:val="24"/>
        </w:rPr>
      </w:pPr>
    </w:p>
    <w:p w14:paraId="4BBA8248" w14:textId="77777777" w:rsidR="00855184" w:rsidRPr="00675769" w:rsidRDefault="00855184">
      <w:pPr>
        <w:pBdr>
          <w:top w:val="nil"/>
          <w:left w:val="nil"/>
          <w:bottom w:val="nil"/>
          <w:right w:val="nil"/>
          <w:between w:val="nil"/>
        </w:pBdr>
        <w:spacing w:before="38"/>
        <w:ind w:left="1611" w:right="1591"/>
        <w:rPr>
          <w:rFonts w:ascii="Times New Roman" w:eastAsia="Times New Roman" w:hAnsi="Times New Roman" w:cs="Times New Roman"/>
          <w:color w:val="000000"/>
          <w:sz w:val="24"/>
          <w:szCs w:val="24"/>
        </w:rPr>
      </w:pPr>
    </w:p>
    <w:p w14:paraId="4D24E975" w14:textId="77777777" w:rsidR="00855184" w:rsidRPr="00675769" w:rsidRDefault="00855184">
      <w:pPr>
        <w:rPr>
          <w:rFonts w:ascii="Times New Roman" w:eastAsia="Times New Roman" w:hAnsi="Times New Roman" w:cs="Times New Roman"/>
          <w:sz w:val="24"/>
          <w:szCs w:val="24"/>
        </w:rPr>
      </w:pPr>
    </w:p>
    <w:p w14:paraId="1C1D1D86" w14:textId="77777777" w:rsidR="00855184" w:rsidRPr="00675769" w:rsidRDefault="00855184">
      <w:pPr>
        <w:rPr>
          <w:rFonts w:ascii="Times New Roman" w:eastAsia="Times New Roman" w:hAnsi="Times New Roman" w:cs="Times New Roman"/>
          <w:sz w:val="24"/>
          <w:szCs w:val="24"/>
        </w:rPr>
      </w:pPr>
    </w:p>
    <w:p w14:paraId="2402665D" w14:textId="77777777" w:rsidR="00855184" w:rsidRPr="00675769" w:rsidRDefault="00905EBC">
      <w:pPr>
        <w:rPr>
          <w:rFonts w:ascii="Times New Roman" w:eastAsia="Times New Roman" w:hAnsi="Times New Roman" w:cs="Times New Roman"/>
          <w:sz w:val="24"/>
          <w:szCs w:val="24"/>
        </w:rPr>
      </w:pPr>
      <w:r w:rsidRPr="00675769">
        <w:rPr>
          <w:rFonts w:ascii="Times New Roman" w:hAnsi="Times New Roman" w:cs="Times New Roman"/>
          <w:sz w:val="24"/>
          <w:szCs w:val="24"/>
        </w:rPr>
        <w:br w:type="page"/>
      </w:r>
    </w:p>
    <w:p w14:paraId="7B8056EC" w14:textId="79D7BADD" w:rsidR="00855184" w:rsidRPr="00D8378B" w:rsidRDefault="00905EBC" w:rsidP="00D8378B">
      <w:pPr>
        <w:pStyle w:val="Heading3"/>
      </w:pPr>
      <w:bookmarkStart w:id="23" w:name="_Toc210769411"/>
      <w:r w:rsidRPr="00D8378B">
        <w:lastRenderedPageBreak/>
        <w:t xml:space="preserve">Appendix </w:t>
      </w:r>
      <w:r w:rsidR="00184DD1" w:rsidRPr="00D8378B">
        <w:t>E</w:t>
      </w:r>
      <w:r w:rsidR="00D8378B" w:rsidRPr="00D8378B">
        <w:t>:</w:t>
      </w:r>
      <w:bookmarkStart w:id="24" w:name="_heading=h.km2xwh3fumcu" w:colFirst="0" w:colLast="0"/>
      <w:bookmarkEnd w:id="24"/>
      <w:r w:rsidR="00BA0988" w:rsidRPr="00D8378B">
        <w:t xml:space="preserve"> Faculty</w:t>
      </w:r>
      <w:r w:rsidRPr="00D8378B">
        <w:t xml:space="preserve"> Focus Group Questions</w:t>
      </w:r>
      <w:bookmarkEnd w:id="23"/>
    </w:p>
    <w:p w14:paraId="0593975F" w14:textId="77777777" w:rsidR="00855184" w:rsidRPr="00675769" w:rsidRDefault="00855184">
      <w:pPr>
        <w:rPr>
          <w:rFonts w:ascii="Times New Roman" w:eastAsia="Times New Roman" w:hAnsi="Times New Roman" w:cs="Times New Roman"/>
          <w:sz w:val="24"/>
          <w:szCs w:val="24"/>
        </w:rPr>
      </w:pPr>
    </w:p>
    <w:p w14:paraId="5A658F95" w14:textId="16FF5549" w:rsidR="00BA0988" w:rsidRPr="00BA0988" w:rsidRDefault="00BA0988" w:rsidP="00BA0988">
      <w:pPr>
        <w:pStyle w:val="ListParagraph"/>
        <w:numPr>
          <w:ilvl w:val="0"/>
          <w:numId w:val="40"/>
        </w:numPr>
        <w:rPr>
          <w:rFonts w:ascii="Times New Roman" w:eastAsia="Times New Roman" w:hAnsi="Times New Roman" w:cs="Times New Roman"/>
          <w:sz w:val="24"/>
          <w:szCs w:val="24"/>
          <w:lang w:val="en-US"/>
        </w:rPr>
      </w:pPr>
      <w:r w:rsidRPr="00BA0988">
        <w:rPr>
          <w:rFonts w:ascii="Times New Roman" w:eastAsia="Times New Roman" w:hAnsi="Times New Roman" w:cs="Times New Roman"/>
          <w:sz w:val="24"/>
          <w:szCs w:val="24"/>
          <w:lang w:val="en-US"/>
        </w:rPr>
        <w:t>If students could describe your Gen Ed course in one word, what do you think they would say?</w:t>
      </w:r>
    </w:p>
    <w:p w14:paraId="05423BF2" w14:textId="14F82729" w:rsidR="00BA0988" w:rsidRPr="00BA0988" w:rsidRDefault="00BA0988" w:rsidP="00BA0988">
      <w:pPr>
        <w:pStyle w:val="ListParagraph"/>
        <w:numPr>
          <w:ilvl w:val="0"/>
          <w:numId w:val="40"/>
        </w:numPr>
        <w:rPr>
          <w:rFonts w:ascii="Times New Roman" w:eastAsia="Times New Roman" w:hAnsi="Times New Roman" w:cs="Times New Roman"/>
          <w:sz w:val="24"/>
          <w:szCs w:val="24"/>
          <w:lang w:val="en-US"/>
        </w:rPr>
      </w:pPr>
      <w:r w:rsidRPr="00BA0988">
        <w:rPr>
          <w:rFonts w:ascii="Times New Roman" w:eastAsia="Times New Roman" w:hAnsi="Times New Roman" w:cs="Times New Roman"/>
          <w:sz w:val="24"/>
          <w:szCs w:val="24"/>
          <w:lang w:val="en-US"/>
        </w:rPr>
        <w:t>What value do you think your course adds to general education at Stony Brook?</w:t>
      </w:r>
    </w:p>
    <w:p w14:paraId="59026D35" w14:textId="51950950" w:rsidR="00BA0988" w:rsidRPr="00BA0988" w:rsidRDefault="00BA0988" w:rsidP="00BA0988">
      <w:pPr>
        <w:pStyle w:val="ListParagraph"/>
        <w:numPr>
          <w:ilvl w:val="0"/>
          <w:numId w:val="40"/>
        </w:numPr>
        <w:rPr>
          <w:rFonts w:ascii="Times New Roman" w:eastAsia="Times New Roman" w:hAnsi="Times New Roman" w:cs="Times New Roman"/>
          <w:sz w:val="24"/>
          <w:szCs w:val="24"/>
          <w:lang w:val="en-US"/>
        </w:rPr>
      </w:pPr>
      <w:r w:rsidRPr="00BA0988">
        <w:rPr>
          <w:rFonts w:ascii="Times New Roman" w:eastAsia="Times New Roman" w:hAnsi="Times New Roman" w:cs="Times New Roman"/>
          <w:sz w:val="24"/>
          <w:szCs w:val="24"/>
          <w:lang w:val="en-US"/>
        </w:rPr>
        <w:t>From your perspective, what skills do students develop through your course?</w:t>
      </w:r>
    </w:p>
    <w:p w14:paraId="4D24703B" w14:textId="60C37EA4" w:rsidR="00BA0988" w:rsidRPr="00BA0988" w:rsidRDefault="00BA0988" w:rsidP="00BA0988">
      <w:pPr>
        <w:pStyle w:val="ListParagraph"/>
        <w:numPr>
          <w:ilvl w:val="0"/>
          <w:numId w:val="40"/>
        </w:numPr>
        <w:rPr>
          <w:rFonts w:ascii="Times New Roman" w:eastAsia="Times New Roman" w:hAnsi="Times New Roman" w:cs="Times New Roman"/>
          <w:sz w:val="24"/>
          <w:szCs w:val="24"/>
          <w:lang w:val="en-US"/>
        </w:rPr>
      </w:pPr>
      <w:r w:rsidRPr="00BA0988">
        <w:rPr>
          <w:rFonts w:ascii="Times New Roman" w:eastAsia="Times New Roman" w:hAnsi="Times New Roman" w:cs="Times New Roman"/>
          <w:sz w:val="24"/>
          <w:szCs w:val="24"/>
          <w:lang w:val="en-US"/>
        </w:rPr>
        <w:t xml:space="preserve">To build on our last question, how can your students take those skills and apply them to other classes or </w:t>
      </w:r>
      <w:proofErr w:type="gramStart"/>
      <w:r w:rsidRPr="00BA0988">
        <w:rPr>
          <w:rFonts w:ascii="Times New Roman" w:eastAsia="Times New Roman" w:hAnsi="Times New Roman" w:cs="Times New Roman"/>
          <w:sz w:val="24"/>
          <w:szCs w:val="24"/>
          <w:lang w:val="en-US"/>
        </w:rPr>
        <w:t>real life</w:t>
      </w:r>
      <w:proofErr w:type="gramEnd"/>
      <w:r w:rsidRPr="00BA0988">
        <w:rPr>
          <w:rFonts w:ascii="Times New Roman" w:eastAsia="Times New Roman" w:hAnsi="Times New Roman" w:cs="Times New Roman"/>
          <w:sz w:val="24"/>
          <w:szCs w:val="24"/>
          <w:lang w:val="en-US"/>
        </w:rPr>
        <w:t xml:space="preserve"> situations?</w:t>
      </w:r>
    </w:p>
    <w:p w14:paraId="09F26972" w14:textId="4446851A" w:rsidR="00BA0988" w:rsidRPr="00BA0988" w:rsidRDefault="00BA0988" w:rsidP="00BA0988">
      <w:pPr>
        <w:pStyle w:val="ListParagraph"/>
        <w:numPr>
          <w:ilvl w:val="0"/>
          <w:numId w:val="40"/>
        </w:numPr>
        <w:rPr>
          <w:rFonts w:ascii="Times New Roman" w:eastAsia="Times New Roman" w:hAnsi="Times New Roman" w:cs="Times New Roman"/>
          <w:sz w:val="24"/>
          <w:szCs w:val="24"/>
          <w:lang w:val="en-US"/>
        </w:rPr>
      </w:pPr>
      <w:r w:rsidRPr="00BA0988">
        <w:rPr>
          <w:rFonts w:ascii="Times New Roman" w:eastAsia="Times New Roman" w:hAnsi="Times New Roman" w:cs="Times New Roman"/>
          <w:sz w:val="24"/>
          <w:szCs w:val="24"/>
          <w:lang w:val="en-US"/>
        </w:rPr>
        <w:t>What are your overall impressions of Stony Brook’s general education curriculum?</w:t>
      </w:r>
    </w:p>
    <w:p w14:paraId="33C3DE02" w14:textId="47D1522B" w:rsidR="00BA0988" w:rsidRPr="00BA0988" w:rsidRDefault="00BA0988" w:rsidP="00BA0988">
      <w:pPr>
        <w:pStyle w:val="ListParagraph"/>
        <w:numPr>
          <w:ilvl w:val="0"/>
          <w:numId w:val="40"/>
        </w:numPr>
        <w:rPr>
          <w:rFonts w:ascii="Times New Roman" w:eastAsia="Times New Roman" w:hAnsi="Times New Roman" w:cs="Times New Roman"/>
          <w:sz w:val="24"/>
          <w:szCs w:val="24"/>
          <w:lang w:val="en-US"/>
        </w:rPr>
      </w:pPr>
      <w:r w:rsidRPr="00BA0988">
        <w:rPr>
          <w:rFonts w:ascii="Times New Roman" w:eastAsia="Times New Roman" w:hAnsi="Times New Roman" w:cs="Times New Roman"/>
          <w:sz w:val="24"/>
          <w:szCs w:val="24"/>
          <w:lang w:val="en-US"/>
        </w:rPr>
        <w:t xml:space="preserve">Looking at the SBC </w:t>
      </w:r>
      <w:proofErr w:type="gramStart"/>
      <w:r w:rsidRPr="00BA0988">
        <w:rPr>
          <w:rFonts w:ascii="Times New Roman" w:eastAsia="Times New Roman" w:hAnsi="Times New Roman" w:cs="Times New Roman"/>
          <w:sz w:val="24"/>
          <w:szCs w:val="24"/>
          <w:lang w:val="en-US"/>
        </w:rPr>
        <w:t>requirements as a whole, is</w:t>
      </w:r>
      <w:proofErr w:type="gramEnd"/>
      <w:r w:rsidRPr="00BA0988">
        <w:rPr>
          <w:rFonts w:ascii="Times New Roman" w:eastAsia="Times New Roman" w:hAnsi="Times New Roman" w:cs="Times New Roman"/>
          <w:sz w:val="24"/>
          <w:szCs w:val="24"/>
          <w:lang w:val="en-US"/>
        </w:rPr>
        <w:t xml:space="preserve"> there a course or skill area you think should be added?</w:t>
      </w:r>
    </w:p>
    <w:p w14:paraId="7C28B0EA" w14:textId="72DB936C" w:rsidR="00BA0988" w:rsidRPr="00BA0988" w:rsidRDefault="00BA0988" w:rsidP="00BA0988">
      <w:pPr>
        <w:pStyle w:val="ListParagraph"/>
        <w:numPr>
          <w:ilvl w:val="0"/>
          <w:numId w:val="40"/>
        </w:numPr>
        <w:rPr>
          <w:rFonts w:ascii="Times New Roman" w:eastAsia="Times New Roman" w:hAnsi="Times New Roman" w:cs="Times New Roman"/>
          <w:sz w:val="24"/>
          <w:szCs w:val="24"/>
          <w:lang w:val="en-US"/>
        </w:rPr>
      </w:pPr>
      <w:r w:rsidRPr="00BA0988">
        <w:rPr>
          <w:rFonts w:ascii="Times New Roman" w:eastAsia="Times New Roman" w:hAnsi="Times New Roman" w:cs="Times New Roman"/>
          <w:sz w:val="24"/>
          <w:szCs w:val="24"/>
          <w:lang w:val="en-US"/>
        </w:rPr>
        <w:t>Are there any specific categories within the SBCs that you feel could be strengthened or revised? </w:t>
      </w:r>
    </w:p>
    <w:p w14:paraId="4017F812" w14:textId="17102040" w:rsidR="00BA0988" w:rsidRPr="00BA0988" w:rsidRDefault="00BA0988" w:rsidP="00BA0988">
      <w:pPr>
        <w:pStyle w:val="ListParagraph"/>
        <w:numPr>
          <w:ilvl w:val="0"/>
          <w:numId w:val="40"/>
        </w:numPr>
        <w:rPr>
          <w:rFonts w:ascii="Times New Roman" w:eastAsia="Times New Roman" w:hAnsi="Times New Roman" w:cs="Times New Roman"/>
          <w:sz w:val="24"/>
          <w:szCs w:val="24"/>
          <w:lang w:val="en-US"/>
        </w:rPr>
      </w:pPr>
      <w:r w:rsidRPr="00BA0988">
        <w:rPr>
          <w:rFonts w:ascii="Times New Roman" w:eastAsia="Times New Roman" w:hAnsi="Times New Roman" w:cs="Times New Roman"/>
          <w:sz w:val="24"/>
          <w:szCs w:val="24"/>
          <w:lang w:val="en-US"/>
        </w:rPr>
        <w:t>Before we leave, is there anything else you would like to share about the SBCs?</w:t>
      </w:r>
    </w:p>
    <w:p w14:paraId="3646A796" w14:textId="4C5C17C9" w:rsidR="00184DD1" w:rsidRPr="00D8378B" w:rsidRDefault="00E83E73" w:rsidP="00D8378B">
      <w:pPr>
        <w:pStyle w:val="Heading3"/>
      </w:pPr>
      <w:r>
        <w:br w:type="page"/>
      </w:r>
      <w:bookmarkStart w:id="25" w:name="_Toc210769412"/>
      <w:r w:rsidR="00184DD1" w:rsidRPr="00D8378B">
        <w:lastRenderedPageBreak/>
        <w:t>Appendix F</w:t>
      </w:r>
      <w:r w:rsidR="00D8378B" w:rsidRPr="00D8378B">
        <w:t>:</w:t>
      </w:r>
      <w:r w:rsidR="00184DD1" w:rsidRPr="00D8378B">
        <w:t xml:space="preserve"> Exit Ticket Criteria</w:t>
      </w:r>
      <w:bookmarkEnd w:id="25"/>
    </w:p>
    <w:p w14:paraId="4F97F36B" w14:textId="77777777" w:rsidR="00184DD1" w:rsidRPr="00A001BC" w:rsidRDefault="00184DD1" w:rsidP="00184DD1">
      <w:pPr>
        <w:rPr>
          <w:rFonts w:ascii="Times New Roman" w:eastAsia="Times New Roman" w:hAnsi="Times New Roman" w:cs="Times New Roman"/>
          <w:sz w:val="24"/>
          <w:szCs w:val="24"/>
          <w:lang w:val="en-US"/>
        </w:rPr>
      </w:pPr>
      <w:r w:rsidRPr="00A001BC">
        <w:rPr>
          <w:rFonts w:ascii="Times New Roman" w:eastAsia="Times New Roman" w:hAnsi="Times New Roman" w:cs="Times New Roman"/>
          <w:sz w:val="24"/>
          <w:szCs w:val="24"/>
          <w:lang w:val="en-US"/>
        </w:rPr>
        <w:t>After each focus group session for the individual SBC categories, participants were asked to reflect on the associated learning outcomes. Participants rated their understanding of each outcome using the following scale:</w:t>
      </w:r>
    </w:p>
    <w:p w14:paraId="1362261E" w14:textId="77777777" w:rsidR="00184DD1" w:rsidRPr="00A001BC" w:rsidRDefault="00184DD1" w:rsidP="00184DD1">
      <w:pPr>
        <w:numPr>
          <w:ilvl w:val="0"/>
          <w:numId w:val="43"/>
        </w:numPr>
        <w:rPr>
          <w:rFonts w:ascii="Times New Roman" w:eastAsia="Times New Roman" w:hAnsi="Times New Roman" w:cs="Times New Roman"/>
          <w:sz w:val="24"/>
          <w:szCs w:val="24"/>
          <w:lang w:val="en-US"/>
        </w:rPr>
      </w:pPr>
      <w:r w:rsidRPr="00A001BC">
        <w:rPr>
          <w:rFonts w:ascii="Times New Roman" w:eastAsia="Times New Roman" w:hAnsi="Times New Roman" w:cs="Times New Roman"/>
          <w:b/>
          <w:bCs/>
          <w:sz w:val="24"/>
          <w:szCs w:val="24"/>
          <w:lang w:val="en-US"/>
        </w:rPr>
        <w:t>Undeveloped:</w:t>
      </w:r>
      <w:r w:rsidRPr="00A001BC">
        <w:rPr>
          <w:rFonts w:ascii="Times New Roman" w:eastAsia="Times New Roman" w:hAnsi="Times New Roman" w:cs="Times New Roman"/>
          <w:sz w:val="24"/>
          <w:szCs w:val="24"/>
          <w:lang w:val="en-US"/>
        </w:rPr>
        <w:t xml:space="preserve"> I am not yet able to perform this learning outcome.</w:t>
      </w:r>
    </w:p>
    <w:p w14:paraId="375D02FF" w14:textId="77777777" w:rsidR="00184DD1" w:rsidRPr="00A001BC" w:rsidRDefault="00184DD1" w:rsidP="00184DD1">
      <w:pPr>
        <w:numPr>
          <w:ilvl w:val="0"/>
          <w:numId w:val="43"/>
        </w:numPr>
        <w:rPr>
          <w:rFonts w:ascii="Times New Roman" w:eastAsia="Times New Roman" w:hAnsi="Times New Roman" w:cs="Times New Roman"/>
          <w:sz w:val="24"/>
          <w:szCs w:val="24"/>
          <w:lang w:val="en-US"/>
        </w:rPr>
      </w:pPr>
      <w:r w:rsidRPr="00A001BC">
        <w:rPr>
          <w:rFonts w:ascii="Times New Roman" w:eastAsia="Times New Roman" w:hAnsi="Times New Roman" w:cs="Times New Roman"/>
          <w:b/>
          <w:bCs/>
          <w:sz w:val="24"/>
          <w:szCs w:val="24"/>
          <w:lang w:val="en-US"/>
        </w:rPr>
        <w:t>Developing:</w:t>
      </w:r>
      <w:r w:rsidRPr="00A001BC">
        <w:rPr>
          <w:rFonts w:ascii="Times New Roman" w:eastAsia="Times New Roman" w:hAnsi="Times New Roman" w:cs="Times New Roman"/>
          <w:sz w:val="24"/>
          <w:szCs w:val="24"/>
          <w:lang w:val="en-US"/>
        </w:rPr>
        <w:t xml:space="preserve"> I can perform this learning outcome somewhat but still need more practice.</w:t>
      </w:r>
    </w:p>
    <w:p w14:paraId="0648D006" w14:textId="77777777" w:rsidR="00184DD1" w:rsidRPr="00A001BC" w:rsidRDefault="00184DD1" w:rsidP="00184DD1">
      <w:pPr>
        <w:numPr>
          <w:ilvl w:val="0"/>
          <w:numId w:val="43"/>
        </w:numPr>
        <w:rPr>
          <w:rFonts w:ascii="Times New Roman" w:eastAsia="Times New Roman" w:hAnsi="Times New Roman" w:cs="Times New Roman"/>
          <w:sz w:val="24"/>
          <w:szCs w:val="24"/>
          <w:lang w:val="en-US"/>
        </w:rPr>
      </w:pPr>
      <w:r w:rsidRPr="00A001BC">
        <w:rPr>
          <w:rFonts w:ascii="Times New Roman" w:eastAsia="Times New Roman" w:hAnsi="Times New Roman" w:cs="Times New Roman"/>
          <w:b/>
          <w:bCs/>
          <w:sz w:val="24"/>
          <w:szCs w:val="24"/>
          <w:lang w:val="en-US"/>
        </w:rPr>
        <w:t>Acceptable:</w:t>
      </w:r>
      <w:r w:rsidRPr="00A001BC">
        <w:rPr>
          <w:rFonts w:ascii="Times New Roman" w:eastAsia="Times New Roman" w:hAnsi="Times New Roman" w:cs="Times New Roman"/>
          <w:sz w:val="24"/>
          <w:szCs w:val="24"/>
          <w:lang w:val="en-US"/>
        </w:rPr>
        <w:t xml:space="preserve"> I am comfortable performing this learning outcome and can do so consistently.</w:t>
      </w:r>
    </w:p>
    <w:p w14:paraId="3261326C" w14:textId="77777777" w:rsidR="00184DD1" w:rsidRPr="00A001BC" w:rsidRDefault="00184DD1" w:rsidP="00184DD1">
      <w:pPr>
        <w:numPr>
          <w:ilvl w:val="0"/>
          <w:numId w:val="43"/>
        </w:numPr>
        <w:rPr>
          <w:rFonts w:ascii="Times New Roman" w:eastAsia="Times New Roman" w:hAnsi="Times New Roman" w:cs="Times New Roman"/>
          <w:sz w:val="24"/>
          <w:szCs w:val="24"/>
          <w:lang w:val="en-US"/>
        </w:rPr>
      </w:pPr>
      <w:r w:rsidRPr="00A001BC">
        <w:rPr>
          <w:rFonts w:ascii="Times New Roman" w:eastAsia="Times New Roman" w:hAnsi="Times New Roman" w:cs="Times New Roman"/>
          <w:b/>
          <w:bCs/>
          <w:sz w:val="24"/>
          <w:szCs w:val="24"/>
          <w:lang w:val="en-US"/>
        </w:rPr>
        <w:t>Exemplary:</w:t>
      </w:r>
      <w:r w:rsidRPr="00A001BC">
        <w:rPr>
          <w:rFonts w:ascii="Times New Roman" w:eastAsia="Times New Roman" w:hAnsi="Times New Roman" w:cs="Times New Roman"/>
          <w:sz w:val="24"/>
          <w:szCs w:val="24"/>
          <w:lang w:val="en-US"/>
        </w:rPr>
        <w:t xml:space="preserve"> I fully understand and can perform this learning outcome with confidence and skill.</w:t>
      </w:r>
    </w:p>
    <w:p w14:paraId="0A22BFE7" w14:textId="55D83492" w:rsidR="00E83E73" w:rsidRDefault="00E83E73">
      <w:pPr>
        <w:rPr>
          <w:rFonts w:ascii="Times New Roman" w:eastAsia="Times New Roman" w:hAnsi="Times New Roman" w:cs="Times New Roman"/>
          <w:sz w:val="24"/>
          <w:szCs w:val="24"/>
        </w:rPr>
      </w:pPr>
    </w:p>
    <w:p w14:paraId="6E70A40C" w14:textId="1CE8105F" w:rsidR="00E7446F" w:rsidRDefault="00E7446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FC1004C" w14:textId="0F5BBA1E" w:rsidR="00E7446F" w:rsidRPr="00D8378B" w:rsidRDefault="00E7446F" w:rsidP="00D8378B">
      <w:pPr>
        <w:pStyle w:val="Heading3"/>
      </w:pPr>
      <w:bookmarkStart w:id="26" w:name="_Toc210769413"/>
      <w:r w:rsidRPr="00D8378B">
        <w:lastRenderedPageBreak/>
        <w:t>Appendix G</w:t>
      </w:r>
      <w:r w:rsidR="00D8378B" w:rsidRPr="00D8378B">
        <w:t>:</w:t>
      </w:r>
      <w:r w:rsidRPr="00D8378B">
        <w:t xml:space="preserve"> Stony Brook Curriculum Student Learning Outcomes</w:t>
      </w:r>
      <w:bookmarkEnd w:id="26"/>
    </w:p>
    <w:tbl>
      <w:tblPr>
        <w:tblpPr w:leftFromText="180" w:rightFromText="180" w:vertAnchor="text" w:horzAnchor="margin" w:tblpXSpec="center" w:tblpY="200"/>
        <w:tblW w:w="11610" w:type="dxa"/>
        <w:tblLook w:val="04A0" w:firstRow="1" w:lastRow="0" w:firstColumn="1" w:lastColumn="0" w:noHBand="0" w:noVBand="1"/>
      </w:tblPr>
      <w:tblGrid>
        <w:gridCol w:w="4070"/>
        <w:gridCol w:w="7540"/>
      </w:tblGrid>
      <w:tr w:rsidR="00D8378B" w:rsidRPr="00E83E73" w14:paraId="05677FBE" w14:textId="77777777" w:rsidTr="00D8378B">
        <w:trPr>
          <w:trHeight w:val="288"/>
        </w:trPr>
        <w:tc>
          <w:tcPr>
            <w:tcW w:w="4070" w:type="dxa"/>
            <w:tcBorders>
              <w:top w:val="single" w:sz="4" w:space="0" w:color="FFFFFF"/>
              <w:left w:val="single" w:sz="4" w:space="0" w:color="FFFFFF"/>
              <w:bottom w:val="single" w:sz="4" w:space="0" w:color="FFFFFF"/>
              <w:right w:val="single" w:sz="4" w:space="0" w:color="FFFFFF"/>
            </w:tcBorders>
            <w:shd w:val="clear" w:color="000000" w:fill="156082"/>
          </w:tcPr>
          <w:p w14:paraId="78BC8609" w14:textId="77777777" w:rsidR="00D8378B" w:rsidRDefault="00D8378B" w:rsidP="00D8378B">
            <w:pPr>
              <w:widowControl/>
              <w:jc w:val="center"/>
              <w:rPr>
                <w:rFonts w:ascii="Calibri" w:eastAsia="Times New Roman" w:hAnsi="Calibri" w:cs="Calibri"/>
                <w:color w:val="FFFFFF"/>
                <w:lang w:val="en-US"/>
              </w:rPr>
            </w:pPr>
          </w:p>
        </w:tc>
        <w:tc>
          <w:tcPr>
            <w:tcW w:w="7540" w:type="dxa"/>
            <w:tcBorders>
              <w:top w:val="single" w:sz="4" w:space="0" w:color="FFFFFF"/>
              <w:left w:val="single" w:sz="4" w:space="0" w:color="FFFFFF"/>
              <w:bottom w:val="single" w:sz="4" w:space="0" w:color="FFFFFF"/>
              <w:right w:val="single" w:sz="4" w:space="0" w:color="FFFFFF"/>
            </w:tcBorders>
            <w:shd w:val="clear" w:color="000000" w:fill="156082"/>
            <w:noWrap/>
            <w:vAlign w:val="bottom"/>
            <w:hideMark/>
          </w:tcPr>
          <w:p w14:paraId="736F06DF" w14:textId="77777777" w:rsidR="00D8378B" w:rsidRPr="00E83E73" w:rsidRDefault="00D8378B" w:rsidP="00D8378B">
            <w:pPr>
              <w:widowControl/>
              <w:jc w:val="center"/>
              <w:rPr>
                <w:rFonts w:ascii="Calibri" w:eastAsia="Times New Roman" w:hAnsi="Calibri" w:cs="Calibri"/>
                <w:color w:val="FFFFFF"/>
                <w:lang w:val="en-US"/>
              </w:rPr>
            </w:pPr>
            <w:r>
              <w:rPr>
                <w:rFonts w:ascii="Calibri" w:eastAsia="Times New Roman" w:hAnsi="Calibri" w:cs="Calibri"/>
                <w:color w:val="FFFFFF"/>
                <w:lang w:val="en-US"/>
              </w:rPr>
              <w:t xml:space="preserve">SBC </w:t>
            </w:r>
            <w:r w:rsidRPr="00E83E73">
              <w:rPr>
                <w:rFonts w:ascii="Calibri" w:eastAsia="Times New Roman" w:hAnsi="Calibri" w:cs="Calibri"/>
                <w:color w:val="FFFFFF"/>
                <w:lang w:val="en-US"/>
              </w:rPr>
              <w:t>Learning Outcomes</w:t>
            </w:r>
          </w:p>
        </w:tc>
      </w:tr>
      <w:tr w:rsidR="00D8378B" w:rsidRPr="00E83E73" w14:paraId="4A2716C6" w14:textId="77777777" w:rsidTr="00D8378B">
        <w:trPr>
          <w:trHeight w:val="288"/>
        </w:trPr>
        <w:tc>
          <w:tcPr>
            <w:tcW w:w="4070" w:type="dxa"/>
            <w:tcBorders>
              <w:top w:val="single" w:sz="4" w:space="0" w:color="FFFFFF"/>
              <w:left w:val="single" w:sz="4" w:space="0" w:color="FFFFFF"/>
              <w:bottom w:val="single" w:sz="4" w:space="0" w:color="FFFFFF"/>
              <w:right w:val="single" w:sz="4" w:space="0" w:color="FFFFFF"/>
            </w:tcBorders>
            <w:shd w:val="clear" w:color="000000" w:fill="156082"/>
          </w:tcPr>
          <w:p w14:paraId="6E9C50B2" w14:textId="77777777" w:rsidR="00D8378B" w:rsidRDefault="00D8378B" w:rsidP="00D8378B">
            <w:pPr>
              <w:widowControl/>
              <w:jc w:val="center"/>
              <w:rPr>
                <w:rFonts w:ascii="Calibri" w:eastAsia="Times New Roman" w:hAnsi="Calibri" w:cs="Calibri"/>
                <w:color w:val="FFFFFF"/>
                <w:lang w:val="en-US"/>
              </w:rPr>
            </w:pPr>
          </w:p>
        </w:tc>
        <w:tc>
          <w:tcPr>
            <w:tcW w:w="7540" w:type="dxa"/>
            <w:tcBorders>
              <w:top w:val="single" w:sz="4" w:space="0" w:color="FFFFFF"/>
              <w:left w:val="single" w:sz="4" w:space="0" w:color="FFFFFF"/>
              <w:bottom w:val="single" w:sz="4" w:space="0" w:color="FFFFFF"/>
              <w:right w:val="single" w:sz="4" w:space="0" w:color="FFFFFF"/>
            </w:tcBorders>
            <w:shd w:val="clear" w:color="000000" w:fill="156082"/>
            <w:noWrap/>
            <w:vAlign w:val="bottom"/>
          </w:tcPr>
          <w:p w14:paraId="7DD0B119" w14:textId="77777777" w:rsidR="00D8378B" w:rsidRDefault="00D8378B" w:rsidP="00D8378B">
            <w:pPr>
              <w:widowControl/>
              <w:jc w:val="center"/>
              <w:rPr>
                <w:rFonts w:ascii="Calibri" w:eastAsia="Times New Roman" w:hAnsi="Calibri" w:cs="Calibri"/>
                <w:color w:val="FFFFFF"/>
                <w:lang w:val="en-US"/>
              </w:rPr>
            </w:pPr>
          </w:p>
        </w:tc>
      </w:tr>
      <w:tr w:rsidR="00D8378B" w:rsidRPr="00E83E73" w14:paraId="12B6C74F" w14:textId="77777777" w:rsidTr="00D8378B">
        <w:trPr>
          <w:trHeight w:val="288"/>
        </w:trPr>
        <w:tc>
          <w:tcPr>
            <w:tcW w:w="4070" w:type="dxa"/>
            <w:tcBorders>
              <w:top w:val="nil"/>
              <w:left w:val="single" w:sz="4" w:space="0" w:color="FFFFFF"/>
              <w:bottom w:val="single" w:sz="4" w:space="0" w:color="FFFFFF"/>
              <w:right w:val="single" w:sz="4" w:space="0" w:color="FFFFFF"/>
            </w:tcBorders>
            <w:shd w:val="clear" w:color="000000" w:fill="D9D9D9"/>
          </w:tcPr>
          <w:p w14:paraId="58A18C29" w14:textId="77777777" w:rsidR="00D8378B" w:rsidRPr="00FF35E5" w:rsidRDefault="00D8378B" w:rsidP="00D8378B">
            <w:pPr>
              <w:widowControl/>
              <w:rPr>
                <w:rFonts w:ascii="Calibri" w:eastAsia="Times New Roman" w:hAnsi="Calibri" w:cs="Calibri"/>
                <w:color w:val="000000"/>
                <w:lang w:val="en-US"/>
              </w:rPr>
            </w:pPr>
            <w:proofErr w:type="gramStart"/>
            <w:r w:rsidRPr="00FF35E5">
              <w:rPr>
                <w:rFonts w:ascii="Times New Roman" w:hAnsi="Times New Roman" w:cs="Times New Roman"/>
                <w:lang w:val="en-US"/>
              </w:rPr>
              <w:t>Evaluate</w:t>
            </w:r>
            <w:proofErr w:type="gramEnd"/>
            <w:r w:rsidRPr="00FF35E5">
              <w:rPr>
                <w:rFonts w:ascii="Times New Roman" w:hAnsi="Times New Roman" w:cs="Times New Roman"/>
                <w:lang w:val="en-US"/>
              </w:rPr>
              <w:t xml:space="preserve"> and Synthesize Information</w:t>
            </w:r>
          </w:p>
        </w:tc>
        <w:tc>
          <w:tcPr>
            <w:tcW w:w="7540" w:type="dxa"/>
            <w:tcBorders>
              <w:top w:val="nil"/>
              <w:left w:val="single" w:sz="4" w:space="0" w:color="FFFFFF"/>
              <w:bottom w:val="single" w:sz="4" w:space="0" w:color="FFFFFF"/>
              <w:right w:val="single" w:sz="4" w:space="0" w:color="FFFFFF"/>
            </w:tcBorders>
            <w:shd w:val="clear" w:color="000000" w:fill="D9D9D9"/>
            <w:vAlign w:val="bottom"/>
            <w:hideMark/>
          </w:tcPr>
          <w:p w14:paraId="488ADFC1"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ESI - 1. Locate information effectively using discipline-appropriate tools.</w:t>
            </w:r>
          </w:p>
        </w:tc>
      </w:tr>
      <w:tr w:rsidR="00D8378B" w:rsidRPr="00E83E73" w14:paraId="494AE3E8" w14:textId="77777777" w:rsidTr="00D8378B">
        <w:trPr>
          <w:trHeight w:val="300"/>
        </w:trPr>
        <w:tc>
          <w:tcPr>
            <w:tcW w:w="4070" w:type="dxa"/>
            <w:tcBorders>
              <w:top w:val="nil"/>
              <w:left w:val="single" w:sz="4" w:space="0" w:color="FFFFFF"/>
              <w:bottom w:val="single" w:sz="4" w:space="0" w:color="FFFFFF"/>
              <w:right w:val="single" w:sz="4" w:space="0" w:color="FFFFFF"/>
            </w:tcBorders>
            <w:shd w:val="clear" w:color="000000" w:fill="D9D9D9"/>
          </w:tcPr>
          <w:p w14:paraId="0908CD29" w14:textId="77777777" w:rsidR="00D8378B" w:rsidRPr="00E83E73" w:rsidRDefault="00D8378B" w:rsidP="00D8378B">
            <w:pPr>
              <w:widowControl/>
              <w:rPr>
                <w:rFonts w:ascii="Calibri" w:eastAsia="Times New Roman" w:hAnsi="Calibri" w:cs="Calibri"/>
                <w:color w:val="000000"/>
                <w:lang w:val="en-US"/>
              </w:rPr>
            </w:pPr>
          </w:p>
        </w:tc>
        <w:tc>
          <w:tcPr>
            <w:tcW w:w="7540" w:type="dxa"/>
            <w:tcBorders>
              <w:top w:val="nil"/>
              <w:left w:val="single" w:sz="4" w:space="0" w:color="FFFFFF"/>
              <w:bottom w:val="single" w:sz="4" w:space="0" w:color="FFFFFF"/>
              <w:right w:val="single" w:sz="4" w:space="0" w:color="FFFFFF"/>
            </w:tcBorders>
            <w:shd w:val="clear" w:color="000000" w:fill="D9D9D9"/>
            <w:vAlign w:val="bottom"/>
            <w:hideMark/>
          </w:tcPr>
          <w:p w14:paraId="31B35EDC"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ESI - 2. Evaluate information with an awareness of authority, validity, and bias.</w:t>
            </w:r>
          </w:p>
        </w:tc>
      </w:tr>
      <w:tr w:rsidR="00D8378B" w:rsidRPr="00E83E73" w14:paraId="45EE64AD" w14:textId="77777777" w:rsidTr="00D8378B">
        <w:trPr>
          <w:trHeight w:val="576"/>
        </w:trPr>
        <w:tc>
          <w:tcPr>
            <w:tcW w:w="4070" w:type="dxa"/>
            <w:tcBorders>
              <w:top w:val="nil"/>
              <w:left w:val="single" w:sz="4" w:space="0" w:color="FFFFFF"/>
              <w:bottom w:val="single" w:sz="4" w:space="0" w:color="FFFFFF"/>
              <w:right w:val="single" w:sz="4" w:space="0" w:color="FFFFFF"/>
            </w:tcBorders>
            <w:shd w:val="clear" w:color="000000" w:fill="D9D9D9"/>
          </w:tcPr>
          <w:p w14:paraId="591607C8" w14:textId="77777777" w:rsidR="00D8378B" w:rsidRPr="00E83E73" w:rsidRDefault="00D8378B" w:rsidP="00D8378B">
            <w:pPr>
              <w:widowControl/>
              <w:rPr>
                <w:rFonts w:ascii="Calibri" w:eastAsia="Times New Roman" w:hAnsi="Calibri" w:cs="Calibri"/>
                <w:color w:val="000000"/>
                <w:lang w:val="en-US"/>
              </w:rPr>
            </w:pPr>
          </w:p>
        </w:tc>
        <w:tc>
          <w:tcPr>
            <w:tcW w:w="7540" w:type="dxa"/>
            <w:tcBorders>
              <w:top w:val="nil"/>
              <w:left w:val="single" w:sz="4" w:space="0" w:color="FFFFFF"/>
              <w:bottom w:val="single" w:sz="4" w:space="0" w:color="FFFFFF"/>
              <w:right w:val="single" w:sz="4" w:space="0" w:color="FFFFFF"/>
            </w:tcBorders>
            <w:shd w:val="clear" w:color="000000" w:fill="D9D9D9"/>
            <w:vAlign w:val="bottom"/>
            <w:hideMark/>
          </w:tcPr>
          <w:p w14:paraId="3D356EF4"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ESI - 3. Demonstrate an understanding of the ethical dimensions of information use, creation, and dissemination.</w:t>
            </w:r>
          </w:p>
        </w:tc>
      </w:tr>
      <w:tr w:rsidR="00D8378B" w:rsidRPr="00E83E73" w14:paraId="7147C15B" w14:textId="77777777" w:rsidTr="00D8378B">
        <w:trPr>
          <w:trHeight w:val="288"/>
        </w:trPr>
        <w:tc>
          <w:tcPr>
            <w:tcW w:w="4070" w:type="dxa"/>
            <w:tcBorders>
              <w:top w:val="nil"/>
              <w:left w:val="single" w:sz="4" w:space="0" w:color="FFFFFF"/>
              <w:bottom w:val="nil"/>
              <w:right w:val="single" w:sz="4" w:space="0" w:color="FFFFFF"/>
            </w:tcBorders>
            <w:shd w:val="clear" w:color="000000" w:fill="0E2841"/>
          </w:tcPr>
          <w:p w14:paraId="6599191C" w14:textId="77777777" w:rsidR="00D8378B" w:rsidRPr="00E83E73" w:rsidRDefault="00D8378B" w:rsidP="00D8378B">
            <w:pPr>
              <w:widowControl/>
              <w:rPr>
                <w:rFonts w:ascii="Calibri" w:eastAsia="Times New Roman" w:hAnsi="Calibri" w:cs="Calibri"/>
                <w:color w:val="FFFFFF"/>
                <w:lang w:val="en-US"/>
              </w:rPr>
            </w:pPr>
          </w:p>
        </w:tc>
        <w:tc>
          <w:tcPr>
            <w:tcW w:w="7540" w:type="dxa"/>
            <w:tcBorders>
              <w:top w:val="nil"/>
              <w:left w:val="single" w:sz="4" w:space="0" w:color="FFFFFF"/>
              <w:bottom w:val="nil"/>
              <w:right w:val="single" w:sz="4" w:space="0" w:color="FFFFFF"/>
            </w:tcBorders>
            <w:shd w:val="clear" w:color="000000" w:fill="0E2841"/>
            <w:vAlign w:val="bottom"/>
            <w:hideMark/>
          </w:tcPr>
          <w:p w14:paraId="3D654653" w14:textId="77777777" w:rsidR="00D8378B" w:rsidRPr="00E83E73" w:rsidRDefault="00D8378B" w:rsidP="00D8378B">
            <w:pPr>
              <w:widowControl/>
              <w:rPr>
                <w:rFonts w:ascii="Calibri" w:eastAsia="Times New Roman" w:hAnsi="Calibri" w:cs="Calibri"/>
                <w:color w:val="FFFFFF"/>
                <w:lang w:val="en-US"/>
              </w:rPr>
            </w:pPr>
            <w:r w:rsidRPr="00E83E73">
              <w:rPr>
                <w:rFonts w:ascii="Calibri" w:eastAsia="Times New Roman" w:hAnsi="Calibri" w:cs="Calibri"/>
                <w:color w:val="FFFFFF"/>
                <w:lang w:val="en-US"/>
              </w:rPr>
              <w:t> </w:t>
            </w:r>
          </w:p>
        </w:tc>
      </w:tr>
      <w:tr w:rsidR="00D8378B" w:rsidRPr="00E83E73" w14:paraId="3EF24CC7" w14:textId="77777777" w:rsidTr="00D8378B">
        <w:trPr>
          <w:trHeight w:val="864"/>
        </w:trPr>
        <w:tc>
          <w:tcPr>
            <w:tcW w:w="4070" w:type="dxa"/>
            <w:tcBorders>
              <w:top w:val="single" w:sz="4" w:space="0" w:color="D9D9D9"/>
              <w:left w:val="single" w:sz="4" w:space="0" w:color="D9D9D9"/>
              <w:bottom w:val="single" w:sz="4" w:space="0" w:color="D9D9D9"/>
              <w:right w:val="single" w:sz="4" w:space="0" w:color="D9D9D9"/>
            </w:tcBorders>
          </w:tcPr>
          <w:p w14:paraId="68D1ACC7" w14:textId="77777777" w:rsidR="00D8378B" w:rsidRPr="00FF35E5" w:rsidRDefault="00D8378B" w:rsidP="00D8378B">
            <w:pPr>
              <w:widowControl/>
              <w:rPr>
                <w:rFonts w:ascii="Calibri" w:eastAsia="Times New Roman" w:hAnsi="Calibri" w:cs="Calibri"/>
                <w:color w:val="000000"/>
                <w:lang w:val="en-US"/>
              </w:rPr>
            </w:pPr>
            <w:r w:rsidRPr="00FF35E5">
              <w:rPr>
                <w:rFonts w:ascii="Times New Roman" w:hAnsi="Times New Roman" w:cs="Times New Roman"/>
                <w:lang w:val="en-US"/>
              </w:rPr>
              <w:t>Humanities and Fine Arts</w:t>
            </w:r>
          </w:p>
        </w:tc>
        <w:tc>
          <w:tcPr>
            <w:tcW w:w="7540" w:type="dxa"/>
            <w:tcBorders>
              <w:top w:val="single" w:sz="4" w:space="0" w:color="D9D9D9"/>
              <w:left w:val="single" w:sz="4" w:space="0" w:color="D9D9D9"/>
              <w:bottom w:val="single" w:sz="4" w:space="0" w:color="D9D9D9"/>
              <w:right w:val="single" w:sz="4" w:space="0" w:color="D9D9D9"/>
            </w:tcBorders>
            <w:vAlign w:val="bottom"/>
            <w:hideMark/>
          </w:tcPr>
          <w:p w14:paraId="4EDE3DB6"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HFA+ - 1. Students must use the skills expected from their Versatility courses to study and practice them in greater depth, with further study applied to the area in which they are certified.</w:t>
            </w:r>
          </w:p>
        </w:tc>
      </w:tr>
      <w:tr w:rsidR="00D8378B" w:rsidRPr="00E83E73" w14:paraId="200B0ABB" w14:textId="77777777" w:rsidTr="00D8378B">
        <w:trPr>
          <w:trHeight w:val="288"/>
        </w:trPr>
        <w:tc>
          <w:tcPr>
            <w:tcW w:w="4070" w:type="dxa"/>
            <w:tcBorders>
              <w:top w:val="nil"/>
              <w:left w:val="single" w:sz="4" w:space="0" w:color="FFFFFF"/>
              <w:bottom w:val="single" w:sz="4" w:space="0" w:color="FFFFFF"/>
              <w:right w:val="single" w:sz="4" w:space="0" w:color="FFFFFF"/>
            </w:tcBorders>
            <w:shd w:val="clear" w:color="000000" w:fill="0E2841"/>
          </w:tcPr>
          <w:p w14:paraId="70784A14" w14:textId="77777777" w:rsidR="00D8378B" w:rsidRPr="00E83E73" w:rsidRDefault="00D8378B" w:rsidP="00D8378B">
            <w:pPr>
              <w:widowControl/>
              <w:rPr>
                <w:rFonts w:ascii="Calibri" w:eastAsia="Times New Roman" w:hAnsi="Calibri" w:cs="Calibri"/>
                <w:color w:val="FFFFFF"/>
                <w:lang w:val="en-US"/>
              </w:rPr>
            </w:pPr>
          </w:p>
        </w:tc>
        <w:tc>
          <w:tcPr>
            <w:tcW w:w="7540" w:type="dxa"/>
            <w:tcBorders>
              <w:top w:val="nil"/>
              <w:left w:val="single" w:sz="4" w:space="0" w:color="FFFFFF"/>
              <w:bottom w:val="single" w:sz="4" w:space="0" w:color="FFFFFF"/>
              <w:right w:val="single" w:sz="4" w:space="0" w:color="FFFFFF"/>
            </w:tcBorders>
            <w:shd w:val="clear" w:color="000000" w:fill="0E2841"/>
            <w:vAlign w:val="bottom"/>
            <w:hideMark/>
          </w:tcPr>
          <w:p w14:paraId="51BECEA9" w14:textId="77777777" w:rsidR="00D8378B" w:rsidRPr="00E83E73" w:rsidRDefault="00D8378B" w:rsidP="00D8378B">
            <w:pPr>
              <w:widowControl/>
              <w:rPr>
                <w:rFonts w:ascii="Calibri" w:eastAsia="Times New Roman" w:hAnsi="Calibri" w:cs="Calibri"/>
                <w:color w:val="FFFFFF"/>
                <w:lang w:val="en-US"/>
              </w:rPr>
            </w:pPr>
            <w:r w:rsidRPr="00E83E73">
              <w:rPr>
                <w:rFonts w:ascii="Calibri" w:eastAsia="Times New Roman" w:hAnsi="Calibri" w:cs="Calibri"/>
                <w:color w:val="FFFFFF"/>
                <w:lang w:val="en-US"/>
              </w:rPr>
              <w:t> </w:t>
            </w:r>
          </w:p>
        </w:tc>
      </w:tr>
      <w:tr w:rsidR="00D8378B" w:rsidRPr="00E83E73" w14:paraId="552E800C" w14:textId="77777777" w:rsidTr="00D8378B">
        <w:trPr>
          <w:trHeight w:val="576"/>
        </w:trPr>
        <w:tc>
          <w:tcPr>
            <w:tcW w:w="4070" w:type="dxa"/>
            <w:tcBorders>
              <w:top w:val="nil"/>
              <w:left w:val="single" w:sz="4" w:space="0" w:color="FFFFFF"/>
              <w:bottom w:val="single" w:sz="4" w:space="0" w:color="FFFFFF"/>
              <w:right w:val="single" w:sz="4" w:space="0" w:color="FFFFFF"/>
            </w:tcBorders>
            <w:shd w:val="clear" w:color="000000" w:fill="D9D9D9"/>
          </w:tcPr>
          <w:p w14:paraId="62A75989" w14:textId="77777777" w:rsidR="00D8378B" w:rsidRPr="00FF35E5" w:rsidRDefault="00D8378B" w:rsidP="00D8378B">
            <w:pPr>
              <w:widowControl/>
              <w:rPr>
                <w:rFonts w:ascii="Calibri" w:eastAsia="Times New Roman" w:hAnsi="Calibri" w:cs="Calibri"/>
                <w:color w:val="000000"/>
                <w:lang w:val="en-US"/>
              </w:rPr>
            </w:pPr>
            <w:r w:rsidRPr="00FF35E5">
              <w:rPr>
                <w:rFonts w:ascii="Times New Roman" w:hAnsi="Times New Roman" w:cs="Times New Roman"/>
                <w:lang w:val="en-US"/>
              </w:rPr>
              <w:t>Quantitative Problem Solving</w:t>
            </w:r>
          </w:p>
        </w:tc>
        <w:tc>
          <w:tcPr>
            <w:tcW w:w="7540" w:type="dxa"/>
            <w:tcBorders>
              <w:top w:val="nil"/>
              <w:left w:val="single" w:sz="4" w:space="0" w:color="FFFFFF"/>
              <w:bottom w:val="single" w:sz="4" w:space="0" w:color="FFFFFF"/>
              <w:right w:val="single" w:sz="4" w:space="0" w:color="FFFFFF"/>
            </w:tcBorders>
            <w:shd w:val="clear" w:color="000000" w:fill="D9D9D9"/>
            <w:vAlign w:val="bottom"/>
            <w:hideMark/>
          </w:tcPr>
          <w:p w14:paraId="4922C00D"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QPS - 1. Interpret and draw inferences from appropriate mathematical models such as formulas, graphs, tables, or schematics.</w:t>
            </w:r>
          </w:p>
        </w:tc>
      </w:tr>
      <w:tr w:rsidR="00D8378B" w:rsidRPr="00E83E73" w14:paraId="51CE28B3" w14:textId="77777777" w:rsidTr="00D8378B">
        <w:trPr>
          <w:trHeight w:val="576"/>
        </w:trPr>
        <w:tc>
          <w:tcPr>
            <w:tcW w:w="4070" w:type="dxa"/>
            <w:tcBorders>
              <w:top w:val="nil"/>
              <w:left w:val="single" w:sz="4" w:space="0" w:color="FFFFFF"/>
              <w:bottom w:val="single" w:sz="4" w:space="0" w:color="FFFFFF"/>
              <w:right w:val="single" w:sz="4" w:space="0" w:color="FFFFFF"/>
            </w:tcBorders>
            <w:shd w:val="clear" w:color="000000" w:fill="D9D9D9"/>
          </w:tcPr>
          <w:p w14:paraId="73F33794" w14:textId="77777777" w:rsidR="00D8378B" w:rsidRPr="00E83E73" w:rsidRDefault="00D8378B" w:rsidP="00D8378B">
            <w:pPr>
              <w:widowControl/>
              <w:rPr>
                <w:rFonts w:ascii="Calibri" w:eastAsia="Times New Roman" w:hAnsi="Calibri" w:cs="Calibri"/>
                <w:color w:val="000000"/>
                <w:lang w:val="en-US"/>
              </w:rPr>
            </w:pPr>
          </w:p>
        </w:tc>
        <w:tc>
          <w:tcPr>
            <w:tcW w:w="7540" w:type="dxa"/>
            <w:tcBorders>
              <w:top w:val="nil"/>
              <w:left w:val="single" w:sz="4" w:space="0" w:color="FFFFFF"/>
              <w:bottom w:val="single" w:sz="4" w:space="0" w:color="FFFFFF"/>
              <w:right w:val="single" w:sz="4" w:space="0" w:color="FFFFFF"/>
            </w:tcBorders>
            <w:shd w:val="clear" w:color="000000" w:fill="D9D9D9"/>
            <w:vAlign w:val="bottom"/>
            <w:hideMark/>
          </w:tcPr>
          <w:p w14:paraId="54A82632"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QPS - 2. Represent mathematical information symbolically, visually, numerically, or verbally as appropriate.</w:t>
            </w:r>
          </w:p>
        </w:tc>
      </w:tr>
      <w:tr w:rsidR="00D8378B" w:rsidRPr="00E83E73" w14:paraId="527308FE" w14:textId="77777777" w:rsidTr="00D8378B">
        <w:trPr>
          <w:trHeight w:val="576"/>
        </w:trPr>
        <w:tc>
          <w:tcPr>
            <w:tcW w:w="4070" w:type="dxa"/>
            <w:tcBorders>
              <w:top w:val="nil"/>
              <w:left w:val="single" w:sz="4" w:space="0" w:color="FFFFFF"/>
              <w:bottom w:val="nil"/>
              <w:right w:val="single" w:sz="4" w:space="0" w:color="FFFFFF"/>
            </w:tcBorders>
            <w:shd w:val="clear" w:color="000000" w:fill="D9D9D9"/>
          </w:tcPr>
          <w:p w14:paraId="6CFC4161" w14:textId="77777777" w:rsidR="00D8378B" w:rsidRPr="00E83E73" w:rsidRDefault="00D8378B" w:rsidP="00D8378B">
            <w:pPr>
              <w:widowControl/>
              <w:rPr>
                <w:rFonts w:ascii="Calibri" w:eastAsia="Times New Roman" w:hAnsi="Calibri" w:cs="Calibri"/>
                <w:color w:val="000000"/>
                <w:lang w:val="en-US"/>
              </w:rPr>
            </w:pPr>
          </w:p>
        </w:tc>
        <w:tc>
          <w:tcPr>
            <w:tcW w:w="7540" w:type="dxa"/>
            <w:tcBorders>
              <w:top w:val="nil"/>
              <w:left w:val="single" w:sz="4" w:space="0" w:color="FFFFFF"/>
              <w:bottom w:val="nil"/>
              <w:right w:val="single" w:sz="4" w:space="0" w:color="FFFFFF"/>
            </w:tcBorders>
            <w:shd w:val="clear" w:color="000000" w:fill="D9D9D9"/>
            <w:vAlign w:val="bottom"/>
            <w:hideMark/>
          </w:tcPr>
          <w:p w14:paraId="246504BA"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QPS - 3. Employ appropriate quantitative methods such as arithmetic, algebra, geometry, or statistics to solve problems.</w:t>
            </w:r>
          </w:p>
        </w:tc>
      </w:tr>
      <w:tr w:rsidR="00D8378B" w:rsidRPr="00E83E73" w14:paraId="0491E41C" w14:textId="77777777" w:rsidTr="00D8378B">
        <w:trPr>
          <w:trHeight w:val="288"/>
        </w:trPr>
        <w:tc>
          <w:tcPr>
            <w:tcW w:w="4070" w:type="dxa"/>
            <w:tcBorders>
              <w:top w:val="nil"/>
              <w:left w:val="single" w:sz="4" w:space="0" w:color="FFFFFF"/>
              <w:bottom w:val="single" w:sz="4" w:space="0" w:color="FFFFFF"/>
              <w:right w:val="single" w:sz="4" w:space="0" w:color="FFFFFF"/>
            </w:tcBorders>
            <w:shd w:val="clear" w:color="000000" w:fill="0E2841"/>
          </w:tcPr>
          <w:p w14:paraId="222CE5AC" w14:textId="77777777" w:rsidR="00D8378B" w:rsidRPr="00E83E73" w:rsidRDefault="00D8378B" w:rsidP="00D8378B">
            <w:pPr>
              <w:widowControl/>
              <w:rPr>
                <w:rFonts w:ascii="Calibri" w:eastAsia="Times New Roman" w:hAnsi="Calibri" w:cs="Calibri"/>
                <w:color w:val="FFFFFF"/>
                <w:lang w:val="en-US"/>
              </w:rPr>
            </w:pPr>
          </w:p>
        </w:tc>
        <w:tc>
          <w:tcPr>
            <w:tcW w:w="7540" w:type="dxa"/>
            <w:tcBorders>
              <w:top w:val="nil"/>
              <w:left w:val="single" w:sz="4" w:space="0" w:color="FFFFFF"/>
              <w:bottom w:val="single" w:sz="4" w:space="0" w:color="FFFFFF"/>
              <w:right w:val="single" w:sz="4" w:space="0" w:color="FFFFFF"/>
            </w:tcBorders>
            <w:shd w:val="clear" w:color="000000" w:fill="0E2841"/>
            <w:vAlign w:val="bottom"/>
            <w:hideMark/>
          </w:tcPr>
          <w:p w14:paraId="2F73B274" w14:textId="77777777" w:rsidR="00D8378B" w:rsidRPr="00E83E73" w:rsidRDefault="00D8378B" w:rsidP="00D8378B">
            <w:pPr>
              <w:widowControl/>
              <w:rPr>
                <w:rFonts w:ascii="Calibri" w:eastAsia="Times New Roman" w:hAnsi="Calibri" w:cs="Calibri"/>
                <w:color w:val="FFFFFF"/>
                <w:lang w:val="en-US"/>
              </w:rPr>
            </w:pPr>
            <w:r w:rsidRPr="00E83E73">
              <w:rPr>
                <w:rFonts w:ascii="Calibri" w:eastAsia="Times New Roman" w:hAnsi="Calibri" w:cs="Calibri"/>
                <w:color w:val="FFFFFF"/>
                <w:lang w:val="en-US"/>
              </w:rPr>
              <w:t> </w:t>
            </w:r>
          </w:p>
        </w:tc>
      </w:tr>
      <w:tr w:rsidR="00D8378B" w:rsidRPr="00E83E73" w14:paraId="681FFC6E" w14:textId="77777777" w:rsidTr="00D8378B">
        <w:trPr>
          <w:trHeight w:val="576"/>
        </w:trPr>
        <w:tc>
          <w:tcPr>
            <w:tcW w:w="4070" w:type="dxa"/>
            <w:tcBorders>
              <w:top w:val="single" w:sz="4" w:space="0" w:color="D9D9D9"/>
              <w:left w:val="single" w:sz="4" w:space="0" w:color="D9D9D9"/>
              <w:bottom w:val="single" w:sz="4" w:space="0" w:color="D9D9D9"/>
              <w:right w:val="single" w:sz="4" w:space="0" w:color="D9D9D9"/>
            </w:tcBorders>
          </w:tcPr>
          <w:p w14:paraId="6BE8C316" w14:textId="77777777" w:rsidR="00D8378B" w:rsidRPr="00FF35E5" w:rsidRDefault="00D8378B" w:rsidP="00D8378B">
            <w:pPr>
              <w:widowControl/>
              <w:rPr>
                <w:rFonts w:ascii="Calibri" w:eastAsia="Times New Roman" w:hAnsi="Calibri" w:cs="Calibri"/>
                <w:color w:val="000000"/>
                <w:lang w:val="en-US"/>
              </w:rPr>
            </w:pPr>
            <w:r w:rsidRPr="00FF35E5">
              <w:rPr>
                <w:rFonts w:ascii="Times New Roman" w:hAnsi="Times New Roman" w:cs="Times New Roman"/>
                <w:lang w:val="en-US"/>
              </w:rPr>
              <w:t>Social and Behavioral Sciences</w:t>
            </w:r>
          </w:p>
        </w:tc>
        <w:tc>
          <w:tcPr>
            <w:tcW w:w="7540" w:type="dxa"/>
            <w:tcBorders>
              <w:top w:val="single" w:sz="4" w:space="0" w:color="D9D9D9"/>
              <w:left w:val="single" w:sz="4" w:space="0" w:color="D9D9D9"/>
              <w:bottom w:val="single" w:sz="4" w:space="0" w:color="D9D9D9"/>
              <w:right w:val="single" w:sz="4" w:space="0" w:color="D9D9D9"/>
            </w:tcBorders>
            <w:vAlign w:val="bottom"/>
            <w:hideMark/>
          </w:tcPr>
          <w:p w14:paraId="5B9116AE"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SBS - 1. Describe major concepts and theories of at least one discipline in the social sciences.</w:t>
            </w:r>
          </w:p>
        </w:tc>
      </w:tr>
      <w:tr w:rsidR="00D8378B" w:rsidRPr="00E83E73" w14:paraId="234EA9E6" w14:textId="77777777" w:rsidTr="00D8378B">
        <w:trPr>
          <w:trHeight w:val="288"/>
        </w:trPr>
        <w:tc>
          <w:tcPr>
            <w:tcW w:w="4070" w:type="dxa"/>
            <w:tcBorders>
              <w:top w:val="nil"/>
              <w:left w:val="single" w:sz="4" w:space="0" w:color="D9D9D9"/>
              <w:bottom w:val="nil"/>
              <w:right w:val="single" w:sz="4" w:space="0" w:color="D9D9D9"/>
            </w:tcBorders>
          </w:tcPr>
          <w:p w14:paraId="2E240564" w14:textId="77777777" w:rsidR="00D8378B" w:rsidRPr="00E83E73" w:rsidRDefault="00D8378B" w:rsidP="00D8378B">
            <w:pPr>
              <w:widowControl/>
              <w:rPr>
                <w:rFonts w:ascii="Calibri" w:eastAsia="Times New Roman" w:hAnsi="Calibri" w:cs="Calibri"/>
                <w:color w:val="000000"/>
                <w:lang w:val="en-US"/>
              </w:rPr>
            </w:pPr>
          </w:p>
        </w:tc>
        <w:tc>
          <w:tcPr>
            <w:tcW w:w="7540" w:type="dxa"/>
            <w:tcBorders>
              <w:top w:val="nil"/>
              <w:left w:val="single" w:sz="4" w:space="0" w:color="D9D9D9"/>
              <w:bottom w:val="nil"/>
              <w:right w:val="single" w:sz="4" w:space="0" w:color="D9D9D9"/>
            </w:tcBorders>
            <w:vAlign w:val="bottom"/>
            <w:hideMark/>
          </w:tcPr>
          <w:p w14:paraId="36EFA9B7"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SBS - 2. Describe the methods social scientists use to explore social phenomena.</w:t>
            </w:r>
          </w:p>
        </w:tc>
      </w:tr>
      <w:tr w:rsidR="00D8378B" w:rsidRPr="00E83E73" w14:paraId="4A7AB059" w14:textId="77777777" w:rsidTr="00D8378B">
        <w:trPr>
          <w:trHeight w:val="288"/>
        </w:trPr>
        <w:tc>
          <w:tcPr>
            <w:tcW w:w="4070" w:type="dxa"/>
            <w:tcBorders>
              <w:top w:val="nil"/>
              <w:left w:val="single" w:sz="4" w:space="0" w:color="FFFFFF"/>
              <w:bottom w:val="single" w:sz="4" w:space="0" w:color="FFFFFF"/>
              <w:right w:val="single" w:sz="4" w:space="0" w:color="FFFFFF"/>
            </w:tcBorders>
            <w:shd w:val="clear" w:color="000000" w:fill="0E2841"/>
          </w:tcPr>
          <w:p w14:paraId="1BD89CEC" w14:textId="77777777" w:rsidR="00D8378B" w:rsidRPr="00E83E73" w:rsidRDefault="00D8378B" w:rsidP="00D8378B">
            <w:pPr>
              <w:widowControl/>
              <w:rPr>
                <w:rFonts w:ascii="Calibri" w:eastAsia="Times New Roman" w:hAnsi="Calibri" w:cs="Calibri"/>
                <w:color w:val="FFFFFF"/>
                <w:lang w:val="en-US"/>
              </w:rPr>
            </w:pPr>
          </w:p>
        </w:tc>
        <w:tc>
          <w:tcPr>
            <w:tcW w:w="7540" w:type="dxa"/>
            <w:tcBorders>
              <w:top w:val="nil"/>
              <w:left w:val="single" w:sz="4" w:space="0" w:color="FFFFFF"/>
              <w:bottom w:val="single" w:sz="4" w:space="0" w:color="FFFFFF"/>
              <w:right w:val="single" w:sz="4" w:space="0" w:color="FFFFFF"/>
            </w:tcBorders>
            <w:shd w:val="clear" w:color="000000" w:fill="0E2841"/>
            <w:vAlign w:val="bottom"/>
            <w:hideMark/>
          </w:tcPr>
          <w:p w14:paraId="6008BE55" w14:textId="77777777" w:rsidR="00D8378B" w:rsidRPr="00E83E73" w:rsidRDefault="00D8378B" w:rsidP="00D8378B">
            <w:pPr>
              <w:widowControl/>
              <w:rPr>
                <w:rFonts w:ascii="Calibri" w:eastAsia="Times New Roman" w:hAnsi="Calibri" w:cs="Calibri"/>
                <w:color w:val="FFFFFF"/>
                <w:lang w:val="en-US"/>
              </w:rPr>
            </w:pPr>
            <w:r w:rsidRPr="00E83E73">
              <w:rPr>
                <w:rFonts w:ascii="Calibri" w:eastAsia="Times New Roman" w:hAnsi="Calibri" w:cs="Calibri"/>
                <w:color w:val="FFFFFF"/>
                <w:lang w:val="en-US"/>
              </w:rPr>
              <w:t> </w:t>
            </w:r>
          </w:p>
        </w:tc>
      </w:tr>
      <w:tr w:rsidR="00D8378B" w:rsidRPr="00E83E73" w14:paraId="40C42052" w14:textId="77777777" w:rsidTr="00D8378B">
        <w:trPr>
          <w:trHeight w:val="576"/>
        </w:trPr>
        <w:tc>
          <w:tcPr>
            <w:tcW w:w="4070" w:type="dxa"/>
            <w:tcBorders>
              <w:top w:val="nil"/>
              <w:left w:val="single" w:sz="4" w:space="0" w:color="FFFFFF"/>
              <w:bottom w:val="single" w:sz="4" w:space="0" w:color="FFFFFF"/>
              <w:right w:val="single" w:sz="4" w:space="0" w:color="FFFFFF"/>
            </w:tcBorders>
            <w:shd w:val="clear" w:color="000000" w:fill="D9D9D9"/>
          </w:tcPr>
          <w:p w14:paraId="5FCC2EA1" w14:textId="77777777" w:rsidR="00D8378B" w:rsidRPr="00FF35E5" w:rsidRDefault="00D8378B" w:rsidP="00D8378B">
            <w:pPr>
              <w:widowControl/>
              <w:rPr>
                <w:rFonts w:ascii="Calibri" w:eastAsia="Times New Roman" w:hAnsi="Calibri" w:cs="Calibri"/>
                <w:color w:val="000000"/>
                <w:lang w:val="en-US"/>
              </w:rPr>
            </w:pPr>
            <w:r w:rsidRPr="00FF35E5">
              <w:rPr>
                <w:rFonts w:ascii="Times New Roman" w:hAnsi="Times New Roman" w:cs="Times New Roman"/>
                <w:lang w:val="en-US"/>
              </w:rPr>
              <w:t>Speak Effectively before an Audience</w:t>
            </w:r>
          </w:p>
        </w:tc>
        <w:tc>
          <w:tcPr>
            <w:tcW w:w="7540" w:type="dxa"/>
            <w:tcBorders>
              <w:top w:val="nil"/>
              <w:left w:val="single" w:sz="4" w:space="0" w:color="FFFFFF"/>
              <w:bottom w:val="single" w:sz="4" w:space="0" w:color="FFFFFF"/>
              <w:right w:val="single" w:sz="4" w:space="0" w:color="FFFFFF"/>
            </w:tcBorders>
            <w:shd w:val="clear" w:color="000000" w:fill="D9D9D9"/>
            <w:vAlign w:val="bottom"/>
            <w:hideMark/>
          </w:tcPr>
          <w:p w14:paraId="3725D0B2"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SPK - 1.  Research a topic, develop an oral argument and organize supporting details.</w:t>
            </w:r>
          </w:p>
        </w:tc>
      </w:tr>
      <w:tr w:rsidR="00D8378B" w:rsidRPr="00E83E73" w14:paraId="13F67EAF" w14:textId="77777777" w:rsidTr="00D8378B">
        <w:trPr>
          <w:trHeight w:val="576"/>
        </w:trPr>
        <w:tc>
          <w:tcPr>
            <w:tcW w:w="4070" w:type="dxa"/>
            <w:tcBorders>
              <w:top w:val="nil"/>
              <w:left w:val="single" w:sz="4" w:space="0" w:color="FFFFFF"/>
              <w:bottom w:val="single" w:sz="4" w:space="0" w:color="FFFFFF"/>
              <w:right w:val="single" w:sz="4" w:space="0" w:color="FFFFFF"/>
            </w:tcBorders>
            <w:shd w:val="clear" w:color="000000" w:fill="D9D9D9"/>
          </w:tcPr>
          <w:p w14:paraId="3F18B398" w14:textId="77777777" w:rsidR="00D8378B" w:rsidRPr="00E83E73" w:rsidRDefault="00D8378B" w:rsidP="00D8378B">
            <w:pPr>
              <w:widowControl/>
              <w:rPr>
                <w:rFonts w:ascii="Calibri" w:eastAsia="Times New Roman" w:hAnsi="Calibri" w:cs="Calibri"/>
                <w:color w:val="000000"/>
                <w:lang w:val="en-US"/>
              </w:rPr>
            </w:pPr>
          </w:p>
        </w:tc>
        <w:tc>
          <w:tcPr>
            <w:tcW w:w="7540" w:type="dxa"/>
            <w:tcBorders>
              <w:top w:val="nil"/>
              <w:left w:val="single" w:sz="4" w:space="0" w:color="FFFFFF"/>
              <w:bottom w:val="single" w:sz="4" w:space="0" w:color="FFFFFF"/>
              <w:right w:val="single" w:sz="4" w:space="0" w:color="FFFFFF"/>
            </w:tcBorders>
            <w:shd w:val="clear" w:color="000000" w:fill="D9D9D9"/>
            <w:vAlign w:val="bottom"/>
            <w:hideMark/>
          </w:tcPr>
          <w:p w14:paraId="31AEA4D6"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SPK - 2. Deliver a proficient and substantial oral presentation using appropriate media that engages with an intended audience.</w:t>
            </w:r>
          </w:p>
        </w:tc>
      </w:tr>
      <w:tr w:rsidR="00D8378B" w:rsidRPr="00E83E73" w14:paraId="49E55F27" w14:textId="77777777" w:rsidTr="00D8378B">
        <w:trPr>
          <w:trHeight w:val="300"/>
        </w:trPr>
        <w:tc>
          <w:tcPr>
            <w:tcW w:w="4070" w:type="dxa"/>
            <w:tcBorders>
              <w:top w:val="nil"/>
              <w:left w:val="single" w:sz="4" w:space="0" w:color="FFFFFF"/>
              <w:bottom w:val="single" w:sz="4" w:space="0" w:color="FFFFFF"/>
              <w:right w:val="single" w:sz="4" w:space="0" w:color="FFFFFF"/>
            </w:tcBorders>
            <w:shd w:val="clear" w:color="000000" w:fill="D9D9D9"/>
          </w:tcPr>
          <w:p w14:paraId="7266CA5A" w14:textId="77777777" w:rsidR="00D8378B" w:rsidRPr="00E83E73" w:rsidRDefault="00D8378B" w:rsidP="00D8378B">
            <w:pPr>
              <w:widowControl/>
              <w:rPr>
                <w:rFonts w:ascii="Calibri" w:eastAsia="Times New Roman" w:hAnsi="Calibri" w:cs="Calibri"/>
                <w:color w:val="000000"/>
                <w:lang w:val="en-US"/>
              </w:rPr>
            </w:pPr>
          </w:p>
        </w:tc>
        <w:tc>
          <w:tcPr>
            <w:tcW w:w="7540" w:type="dxa"/>
            <w:tcBorders>
              <w:top w:val="nil"/>
              <w:left w:val="single" w:sz="4" w:space="0" w:color="FFFFFF"/>
              <w:bottom w:val="single" w:sz="4" w:space="0" w:color="FFFFFF"/>
              <w:right w:val="single" w:sz="4" w:space="0" w:color="FFFFFF"/>
            </w:tcBorders>
            <w:shd w:val="clear" w:color="000000" w:fill="D9D9D9"/>
            <w:vAlign w:val="bottom"/>
            <w:hideMark/>
          </w:tcPr>
          <w:p w14:paraId="6C6DC32C"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SPK - 3. Evaluate oral presentations of others for substance, bias, and intended effect.</w:t>
            </w:r>
          </w:p>
        </w:tc>
      </w:tr>
      <w:tr w:rsidR="00D8378B" w:rsidRPr="00E83E73" w14:paraId="1791460A" w14:textId="77777777" w:rsidTr="00D8378B">
        <w:trPr>
          <w:trHeight w:val="288"/>
        </w:trPr>
        <w:tc>
          <w:tcPr>
            <w:tcW w:w="4070" w:type="dxa"/>
            <w:tcBorders>
              <w:top w:val="nil"/>
              <w:left w:val="single" w:sz="4" w:space="0" w:color="FFFFFF"/>
              <w:bottom w:val="single" w:sz="4" w:space="0" w:color="FFFFFF"/>
              <w:right w:val="single" w:sz="4" w:space="0" w:color="FFFFFF"/>
            </w:tcBorders>
            <w:shd w:val="clear" w:color="000000" w:fill="D9D9D9"/>
          </w:tcPr>
          <w:p w14:paraId="7F8031DB" w14:textId="77777777" w:rsidR="00D8378B" w:rsidRPr="00E83E73" w:rsidRDefault="00D8378B" w:rsidP="00D8378B">
            <w:pPr>
              <w:widowControl/>
              <w:rPr>
                <w:rFonts w:ascii="Calibri" w:eastAsia="Times New Roman" w:hAnsi="Calibri" w:cs="Calibri"/>
                <w:color w:val="000000"/>
                <w:lang w:val="en-US"/>
              </w:rPr>
            </w:pPr>
          </w:p>
        </w:tc>
        <w:tc>
          <w:tcPr>
            <w:tcW w:w="7540" w:type="dxa"/>
            <w:tcBorders>
              <w:top w:val="nil"/>
              <w:left w:val="single" w:sz="4" w:space="0" w:color="FFFFFF"/>
              <w:bottom w:val="single" w:sz="4" w:space="0" w:color="FFFFFF"/>
              <w:right w:val="single" w:sz="4" w:space="0" w:color="FFFFFF"/>
            </w:tcBorders>
            <w:shd w:val="clear" w:color="000000" w:fill="D9D9D9"/>
            <w:vAlign w:val="bottom"/>
            <w:hideMark/>
          </w:tcPr>
          <w:p w14:paraId="7405A4D4" w14:textId="77777777" w:rsidR="00D8378B" w:rsidRPr="00E83E73" w:rsidRDefault="00D8378B" w:rsidP="00D8378B">
            <w:pPr>
              <w:widowControl/>
              <w:rPr>
                <w:rFonts w:ascii="Calibri" w:eastAsia="Times New Roman" w:hAnsi="Calibri" w:cs="Calibri"/>
                <w:color w:val="000000"/>
                <w:lang w:val="en-US"/>
              </w:rPr>
            </w:pPr>
            <w:r w:rsidRPr="00E83E73">
              <w:rPr>
                <w:rFonts w:ascii="Calibri" w:eastAsia="Times New Roman" w:hAnsi="Calibri" w:cs="Calibri"/>
                <w:color w:val="000000"/>
                <w:lang w:val="en-US"/>
              </w:rPr>
              <w:t>SPK - 4. Apply feedback to revise oral communication.</w:t>
            </w:r>
          </w:p>
        </w:tc>
      </w:tr>
    </w:tbl>
    <w:p w14:paraId="589DBC1E" w14:textId="77777777" w:rsidR="00184DD1" w:rsidRDefault="00184DD1">
      <w:pPr>
        <w:rPr>
          <w:rFonts w:ascii="Times New Roman" w:eastAsia="Times New Roman" w:hAnsi="Times New Roman" w:cs="Times New Roman"/>
          <w:sz w:val="24"/>
          <w:szCs w:val="24"/>
        </w:rPr>
      </w:pPr>
    </w:p>
    <w:p w14:paraId="7C531F1A" w14:textId="1B70322C" w:rsidR="00366269" w:rsidRDefault="00366269">
      <w:pPr>
        <w:rPr>
          <w:rFonts w:ascii="Times New Roman" w:eastAsia="Times New Roman" w:hAnsi="Times New Roman" w:cs="Times New Roman"/>
          <w:sz w:val="24"/>
          <w:szCs w:val="24"/>
        </w:rPr>
      </w:pPr>
    </w:p>
    <w:p w14:paraId="3A417A7B" w14:textId="720341D5" w:rsidR="00366269" w:rsidRDefault="00366269">
      <w:pPr>
        <w:rPr>
          <w:rFonts w:ascii="Times New Roman" w:eastAsia="Times New Roman" w:hAnsi="Times New Roman" w:cs="Times New Roman"/>
          <w:sz w:val="24"/>
          <w:szCs w:val="24"/>
        </w:rPr>
      </w:pPr>
    </w:p>
    <w:sectPr w:rsidR="00366269" w:rsidSect="0002733B">
      <w:footerReference w:type="default" r:id="rId19"/>
      <w:pgSz w:w="12240" w:h="15840"/>
      <w:pgMar w:top="1440" w:right="1440" w:bottom="1440" w:left="1440" w:header="0" w:footer="10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D77AA" w14:textId="77777777" w:rsidR="00995229" w:rsidRDefault="00995229">
      <w:r>
        <w:separator/>
      </w:r>
    </w:p>
  </w:endnote>
  <w:endnote w:type="continuationSeparator" w:id="0">
    <w:p w14:paraId="4EB00DB2" w14:textId="77777777" w:rsidR="00995229" w:rsidRDefault="00995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B77A250-111B-4596-BBC7-C7E0AFDC4F17}"/>
  </w:font>
  <w:font w:name="Arial M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2" w:fontKey="{6C3E4728-1C5D-4FD5-A20F-1A2D6AA7D387}"/>
  </w:font>
  <w:font w:name="Aptos">
    <w:charset w:val="00"/>
    <w:family w:val="swiss"/>
    <w:pitch w:val="variable"/>
    <w:sig w:usb0="20000287" w:usb1="00000003" w:usb2="00000000" w:usb3="00000000" w:csb0="0000019F" w:csb1="00000000"/>
    <w:embedRegular r:id="rId3" w:fontKey="{5D5C30F8-50D3-4F1C-B3ED-4CEA9DFA36BF}"/>
    <w:embedItalic r:id="rId4" w:fontKey="{747188A8-1F3F-4F52-B446-AC96219E3747}"/>
  </w:font>
  <w:font w:name="Cambria">
    <w:panose1 w:val="02040503050406030204"/>
    <w:charset w:val="00"/>
    <w:family w:val="roman"/>
    <w:pitch w:val="variable"/>
    <w:sig w:usb0="E00006FF" w:usb1="420024FF" w:usb2="02000000" w:usb3="00000000" w:csb0="0000019F" w:csb1="00000000"/>
    <w:embedRegular r:id="rId5" w:fontKey="{4A71F14A-4E39-481C-BE2E-867219D69B4E}"/>
  </w:font>
  <w:font w:name="Georgia">
    <w:panose1 w:val="02040502050405020303"/>
    <w:charset w:val="00"/>
    <w:family w:val="roman"/>
    <w:pitch w:val="variable"/>
    <w:sig w:usb0="00000287" w:usb1="00000000" w:usb2="00000000" w:usb3="00000000" w:csb0="0000009F" w:csb1="00000000"/>
    <w:embedRegular r:id="rId6" w:fontKey="{28F80497-E1EA-4D25-8451-39592FEFEC95}"/>
    <w:embedItalic r:id="rId7" w:fontKey="{02D40A0B-163D-46A4-87D9-4826CAF8F6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369B" w14:textId="77777777" w:rsidR="00184DD1" w:rsidRDefault="00184DD1">
    <w:pPr>
      <w:pStyle w:val="Footer"/>
      <w:jc w:val="right"/>
    </w:pPr>
    <w:r>
      <w:rPr>
        <w:color w:val="418AB3" w:themeColor="accent1"/>
        <w:sz w:val="20"/>
        <w:szCs w:val="20"/>
      </w:rPr>
      <w:t xml:space="preserve">pg. </w:t>
    </w:r>
    <w:r>
      <w:rPr>
        <w:color w:val="418AB3" w:themeColor="accent1"/>
        <w:sz w:val="20"/>
        <w:szCs w:val="20"/>
      </w:rPr>
      <w:fldChar w:fldCharType="begin"/>
    </w:r>
    <w:r>
      <w:rPr>
        <w:color w:val="418AB3" w:themeColor="accent1"/>
        <w:sz w:val="20"/>
        <w:szCs w:val="20"/>
      </w:rPr>
      <w:instrText xml:space="preserve"> PAGE  \* Arabic </w:instrText>
    </w:r>
    <w:r>
      <w:rPr>
        <w:color w:val="418AB3" w:themeColor="accent1"/>
        <w:sz w:val="20"/>
        <w:szCs w:val="20"/>
      </w:rPr>
      <w:fldChar w:fldCharType="separate"/>
    </w:r>
    <w:r>
      <w:rPr>
        <w:noProof/>
        <w:color w:val="418AB3" w:themeColor="accent1"/>
        <w:sz w:val="20"/>
        <w:szCs w:val="20"/>
      </w:rPr>
      <w:t>1</w:t>
    </w:r>
    <w:r>
      <w:rPr>
        <w:color w:val="418AB3" w:themeColor="accent1"/>
        <w:sz w:val="20"/>
        <w:szCs w:val="20"/>
      </w:rPr>
      <w:fldChar w:fldCharType="end"/>
    </w:r>
  </w:p>
  <w:p w14:paraId="6F7A059D" w14:textId="77777777" w:rsidR="00855184" w:rsidRDefault="00855184">
    <w:pPr>
      <w:pBdr>
        <w:top w:val="nil"/>
        <w:left w:val="nil"/>
        <w:bottom w:val="nil"/>
        <w:right w:val="nil"/>
        <w:between w:val="nil"/>
      </w:pBdr>
      <w:spacing w:line="14" w:lineRule="auto"/>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9F7A5" w14:textId="77777777" w:rsidR="00995229" w:rsidRDefault="00995229">
      <w:r>
        <w:separator/>
      </w:r>
    </w:p>
  </w:footnote>
  <w:footnote w:type="continuationSeparator" w:id="0">
    <w:p w14:paraId="32A467C6" w14:textId="77777777" w:rsidR="00995229" w:rsidRDefault="00995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4300"/>
    <w:multiLevelType w:val="multilevel"/>
    <w:tmpl w:val="12D4CB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A3536BC"/>
    <w:multiLevelType w:val="multilevel"/>
    <w:tmpl w:val="1CDC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427669"/>
    <w:multiLevelType w:val="multilevel"/>
    <w:tmpl w:val="D876DB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10C1B56"/>
    <w:multiLevelType w:val="multilevel"/>
    <w:tmpl w:val="DC16E6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29066C"/>
    <w:multiLevelType w:val="multilevel"/>
    <w:tmpl w:val="0EDA45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A945D1A"/>
    <w:multiLevelType w:val="multilevel"/>
    <w:tmpl w:val="F4F87E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B1F22BC"/>
    <w:multiLevelType w:val="multilevel"/>
    <w:tmpl w:val="A21461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B781086"/>
    <w:multiLevelType w:val="multilevel"/>
    <w:tmpl w:val="38324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D574618"/>
    <w:multiLevelType w:val="multilevel"/>
    <w:tmpl w:val="9762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17AEF"/>
    <w:multiLevelType w:val="multilevel"/>
    <w:tmpl w:val="FDA8BA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FFD51A6"/>
    <w:multiLevelType w:val="multilevel"/>
    <w:tmpl w:val="0444EC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FFD5758"/>
    <w:multiLevelType w:val="multilevel"/>
    <w:tmpl w:val="41E68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1AD31FC"/>
    <w:multiLevelType w:val="multilevel"/>
    <w:tmpl w:val="87E858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7B47064"/>
    <w:multiLevelType w:val="multilevel"/>
    <w:tmpl w:val="0E761B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9A300A4"/>
    <w:multiLevelType w:val="multilevel"/>
    <w:tmpl w:val="9ED85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AD97D47"/>
    <w:multiLevelType w:val="multilevel"/>
    <w:tmpl w:val="8E48E754"/>
    <w:lvl w:ilvl="0">
      <w:numFmt w:val="bullet"/>
      <w:lvlText w:val="●"/>
      <w:lvlJc w:val="left"/>
      <w:pPr>
        <w:ind w:left="1860" w:hanging="420"/>
      </w:pPr>
      <w:rPr>
        <w:rFonts w:ascii="Arial" w:eastAsia="Arial" w:hAnsi="Arial" w:cs="Arial"/>
        <w:sz w:val="22"/>
        <w:szCs w:val="22"/>
      </w:rPr>
    </w:lvl>
    <w:lvl w:ilvl="1">
      <w:numFmt w:val="bullet"/>
      <w:lvlText w:val="●"/>
      <w:lvlJc w:val="left"/>
      <w:pPr>
        <w:ind w:left="2580" w:hanging="360"/>
      </w:pPr>
      <w:rPr>
        <w:rFonts w:ascii="Arial" w:eastAsia="Arial" w:hAnsi="Arial" w:cs="Arial"/>
        <w:sz w:val="22"/>
        <w:szCs w:val="22"/>
      </w:rPr>
    </w:lvl>
    <w:lvl w:ilvl="2">
      <w:numFmt w:val="bullet"/>
      <w:lvlText w:val="•"/>
      <w:lvlJc w:val="left"/>
      <w:pPr>
        <w:ind w:left="3584" w:hanging="360"/>
      </w:pPr>
    </w:lvl>
    <w:lvl w:ilvl="3">
      <w:numFmt w:val="bullet"/>
      <w:lvlText w:val="•"/>
      <w:lvlJc w:val="left"/>
      <w:pPr>
        <w:ind w:left="4588" w:hanging="360"/>
      </w:pPr>
    </w:lvl>
    <w:lvl w:ilvl="4">
      <w:numFmt w:val="bullet"/>
      <w:lvlText w:val="•"/>
      <w:lvlJc w:val="left"/>
      <w:pPr>
        <w:ind w:left="5593" w:hanging="360"/>
      </w:pPr>
    </w:lvl>
    <w:lvl w:ilvl="5">
      <w:numFmt w:val="bullet"/>
      <w:lvlText w:val="•"/>
      <w:lvlJc w:val="left"/>
      <w:pPr>
        <w:ind w:left="6597" w:hanging="360"/>
      </w:pPr>
    </w:lvl>
    <w:lvl w:ilvl="6">
      <w:numFmt w:val="bullet"/>
      <w:lvlText w:val="•"/>
      <w:lvlJc w:val="left"/>
      <w:pPr>
        <w:ind w:left="7602" w:hanging="360"/>
      </w:pPr>
    </w:lvl>
    <w:lvl w:ilvl="7">
      <w:numFmt w:val="bullet"/>
      <w:lvlText w:val="•"/>
      <w:lvlJc w:val="left"/>
      <w:pPr>
        <w:ind w:left="8606" w:hanging="360"/>
      </w:pPr>
    </w:lvl>
    <w:lvl w:ilvl="8">
      <w:numFmt w:val="bullet"/>
      <w:lvlText w:val="•"/>
      <w:lvlJc w:val="left"/>
      <w:pPr>
        <w:ind w:left="9611" w:hanging="360"/>
      </w:pPr>
    </w:lvl>
  </w:abstractNum>
  <w:abstractNum w:abstractNumId="16" w15:restartNumberingAfterBreak="0">
    <w:nsid w:val="2BE123E1"/>
    <w:multiLevelType w:val="multilevel"/>
    <w:tmpl w:val="2AC2B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E040FBF"/>
    <w:multiLevelType w:val="multilevel"/>
    <w:tmpl w:val="73A2B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32283A"/>
    <w:multiLevelType w:val="multilevel"/>
    <w:tmpl w:val="F238D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1A82402"/>
    <w:multiLevelType w:val="multilevel"/>
    <w:tmpl w:val="2A9C17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65774D5"/>
    <w:multiLevelType w:val="hybridMultilevel"/>
    <w:tmpl w:val="9B2C4C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9B1E3E"/>
    <w:multiLevelType w:val="multilevel"/>
    <w:tmpl w:val="B9E870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B125E39"/>
    <w:multiLevelType w:val="hybridMultilevel"/>
    <w:tmpl w:val="84681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CC3065"/>
    <w:multiLevelType w:val="multilevel"/>
    <w:tmpl w:val="858E38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BE91576"/>
    <w:multiLevelType w:val="multilevel"/>
    <w:tmpl w:val="067E8894"/>
    <w:lvl w:ilvl="0">
      <w:numFmt w:val="bullet"/>
      <w:lvlText w:val="●"/>
      <w:lvlJc w:val="left"/>
      <w:pPr>
        <w:ind w:left="960" w:hanging="420"/>
      </w:pPr>
      <w:rPr>
        <w:rFonts w:ascii="Arial" w:eastAsia="Arial" w:hAnsi="Arial" w:cs="Arial"/>
        <w:sz w:val="22"/>
        <w:szCs w:val="22"/>
      </w:rPr>
    </w:lvl>
    <w:lvl w:ilvl="1">
      <w:numFmt w:val="bullet"/>
      <w:lvlText w:val="●"/>
      <w:lvlJc w:val="left"/>
      <w:pPr>
        <w:ind w:left="1680" w:hanging="360"/>
      </w:pPr>
      <w:rPr>
        <w:rFonts w:ascii="Arial" w:eastAsia="Arial" w:hAnsi="Arial" w:cs="Arial"/>
        <w:sz w:val="22"/>
        <w:szCs w:val="22"/>
      </w:rPr>
    </w:lvl>
    <w:lvl w:ilvl="2">
      <w:numFmt w:val="bullet"/>
      <w:lvlText w:val="•"/>
      <w:lvlJc w:val="left"/>
      <w:pPr>
        <w:ind w:left="2684" w:hanging="360"/>
      </w:pPr>
    </w:lvl>
    <w:lvl w:ilvl="3">
      <w:numFmt w:val="bullet"/>
      <w:lvlText w:val="•"/>
      <w:lvlJc w:val="left"/>
      <w:pPr>
        <w:ind w:left="3688" w:hanging="360"/>
      </w:pPr>
    </w:lvl>
    <w:lvl w:ilvl="4">
      <w:numFmt w:val="bullet"/>
      <w:lvlText w:val="•"/>
      <w:lvlJc w:val="left"/>
      <w:pPr>
        <w:ind w:left="4693" w:hanging="360"/>
      </w:pPr>
    </w:lvl>
    <w:lvl w:ilvl="5">
      <w:numFmt w:val="bullet"/>
      <w:lvlText w:val="•"/>
      <w:lvlJc w:val="left"/>
      <w:pPr>
        <w:ind w:left="5697" w:hanging="360"/>
      </w:pPr>
    </w:lvl>
    <w:lvl w:ilvl="6">
      <w:numFmt w:val="bullet"/>
      <w:lvlText w:val="•"/>
      <w:lvlJc w:val="left"/>
      <w:pPr>
        <w:ind w:left="6702" w:hanging="360"/>
      </w:pPr>
    </w:lvl>
    <w:lvl w:ilvl="7">
      <w:numFmt w:val="bullet"/>
      <w:lvlText w:val="•"/>
      <w:lvlJc w:val="left"/>
      <w:pPr>
        <w:ind w:left="7706" w:hanging="360"/>
      </w:pPr>
    </w:lvl>
    <w:lvl w:ilvl="8">
      <w:numFmt w:val="bullet"/>
      <w:lvlText w:val="•"/>
      <w:lvlJc w:val="left"/>
      <w:pPr>
        <w:ind w:left="8711" w:hanging="360"/>
      </w:pPr>
    </w:lvl>
  </w:abstractNum>
  <w:abstractNum w:abstractNumId="25" w15:restartNumberingAfterBreak="0">
    <w:nsid w:val="3C1354DD"/>
    <w:multiLevelType w:val="multilevel"/>
    <w:tmpl w:val="D3028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02D525D"/>
    <w:multiLevelType w:val="multilevel"/>
    <w:tmpl w:val="0B5AD6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0FD78C9"/>
    <w:multiLevelType w:val="multilevel"/>
    <w:tmpl w:val="0EFC30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1202A9B"/>
    <w:multiLevelType w:val="multilevel"/>
    <w:tmpl w:val="8A9881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61B4FB0"/>
    <w:multiLevelType w:val="hybridMultilevel"/>
    <w:tmpl w:val="9522A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1B5117"/>
    <w:multiLevelType w:val="multilevel"/>
    <w:tmpl w:val="2EDADB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4FC213D9"/>
    <w:multiLevelType w:val="multilevel"/>
    <w:tmpl w:val="36E203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43406C1"/>
    <w:multiLevelType w:val="multilevel"/>
    <w:tmpl w:val="A47E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485EB8"/>
    <w:multiLevelType w:val="hybridMultilevel"/>
    <w:tmpl w:val="E0A6D9C0"/>
    <w:lvl w:ilvl="0" w:tplc="04090011">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4" w15:restartNumberingAfterBreak="0">
    <w:nsid w:val="568B568E"/>
    <w:multiLevelType w:val="multilevel"/>
    <w:tmpl w:val="BADAC9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9543306"/>
    <w:multiLevelType w:val="multilevel"/>
    <w:tmpl w:val="4C8E3C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02C42CB"/>
    <w:multiLevelType w:val="multilevel"/>
    <w:tmpl w:val="7138D4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6129286C"/>
    <w:multiLevelType w:val="multilevel"/>
    <w:tmpl w:val="02CA72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3770C43"/>
    <w:multiLevelType w:val="multilevel"/>
    <w:tmpl w:val="135A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1C1711"/>
    <w:multiLevelType w:val="multilevel"/>
    <w:tmpl w:val="535204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6A9E6A9B"/>
    <w:multiLevelType w:val="multilevel"/>
    <w:tmpl w:val="023E84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77A367EF"/>
    <w:multiLevelType w:val="multilevel"/>
    <w:tmpl w:val="220ED5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843673A"/>
    <w:multiLevelType w:val="multilevel"/>
    <w:tmpl w:val="EC02CE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9823A0C"/>
    <w:multiLevelType w:val="multilevel"/>
    <w:tmpl w:val="247C07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7BA948C6"/>
    <w:multiLevelType w:val="multilevel"/>
    <w:tmpl w:val="31D8AD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17374625">
    <w:abstractNumId w:val="15"/>
  </w:num>
  <w:num w:numId="2" w16cid:durableId="337469983">
    <w:abstractNumId w:val="35"/>
  </w:num>
  <w:num w:numId="3" w16cid:durableId="244344823">
    <w:abstractNumId w:val="28"/>
  </w:num>
  <w:num w:numId="4" w16cid:durableId="194929129">
    <w:abstractNumId w:val="10"/>
  </w:num>
  <w:num w:numId="5" w16cid:durableId="1336156009">
    <w:abstractNumId w:val="14"/>
  </w:num>
  <w:num w:numId="6" w16cid:durableId="1187251548">
    <w:abstractNumId w:val="31"/>
  </w:num>
  <w:num w:numId="7" w16cid:durableId="1646347561">
    <w:abstractNumId w:val="11"/>
  </w:num>
  <w:num w:numId="8" w16cid:durableId="1085345341">
    <w:abstractNumId w:val="30"/>
  </w:num>
  <w:num w:numId="9" w16cid:durableId="494807758">
    <w:abstractNumId w:val="36"/>
  </w:num>
  <w:num w:numId="10" w16cid:durableId="373774925">
    <w:abstractNumId w:val="18"/>
  </w:num>
  <w:num w:numId="11" w16cid:durableId="215164975">
    <w:abstractNumId w:val="23"/>
  </w:num>
  <w:num w:numId="12" w16cid:durableId="112872883">
    <w:abstractNumId w:val="37"/>
  </w:num>
  <w:num w:numId="13" w16cid:durableId="230359743">
    <w:abstractNumId w:val="7"/>
  </w:num>
  <w:num w:numId="14" w16cid:durableId="312179119">
    <w:abstractNumId w:val="16"/>
  </w:num>
  <w:num w:numId="15" w16cid:durableId="1230729155">
    <w:abstractNumId w:val="6"/>
  </w:num>
  <w:num w:numId="16" w16cid:durableId="2120905410">
    <w:abstractNumId w:val="42"/>
  </w:num>
  <w:num w:numId="17" w16cid:durableId="426535367">
    <w:abstractNumId w:val="25"/>
  </w:num>
  <w:num w:numId="18" w16cid:durableId="755134722">
    <w:abstractNumId w:val="44"/>
  </w:num>
  <w:num w:numId="19" w16cid:durableId="898327171">
    <w:abstractNumId w:val="3"/>
  </w:num>
  <w:num w:numId="20" w16cid:durableId="873352156">
    <w:abstractNumId w:val="34"/>
  </w:num>
  <w:num w:numId="21" w16cid:durableId="199826893">
    <w:abstractNumId w:val="24"/>
  </w:num>
  <w:num w:numId="22" w16cid:durableId="247540032">
    <w:abstractNumId w:val="0"/>
  </w:num>
  <w:num w:numId="23" w16cid:durableId="1828355623">
    <w:abstractNumId w:val="13"/>
  </w:num>
  <w:num w:numId="24" w16cid:durableId="1922988568">
    <w:abstractNumId w:val="40"/>
  </w:num>
  <w:num w:numId="25" w16cid:durableId="1333295246">
    <w:abstractNumId w:val="27"/>
  </w:num>
  <w:num w:numId="26" w16cid:durableId="1801220787">
    <w:abstractNumId w:val="2"/>
  </w:num>
  <w:num w:numId="27" w16cid:durableId="663364231">
    <w:abstractNumId w:val="9"/>
  </w:num>
  <w:num w:numId="28" w16cid:durableId="1447886893">
    <w:abstractNumId w:val="19"/>
  </w:num>
  <w:num w:numId="29" w16cid:durableId="1194731623">
    <w:abstractNumId w:val="39"/>
  </w:num>
  <w:num w:numId="30" w16cid:durableId="966936518">
    <w:abstractNumId w:val="43"/>
  </w:num>
  <w:num w:numId="31" w16cid:durableId="128938473">
    <w:abstractNumId w:val="41"/>
  </w:num>
  <w:num w:numId="32" w16cid:durableId="2100174700">
    <w:abstractNumId w:val="21"/>
  </w:num>
  <w:num w:numId="33" w16cid:durableId="1098330512">
    <w:abstractNumId w:val="26"/>
  </w:num>
  <w:num w:numId="34" w16cid:durableId="1050419672">
    <w:abstractNumId w:val="12"/>
  </w:num>
  <w:num w:numId="35" w16cid:durableId="1792481996">
    <w:abstractNumId w:val="5"/>
  </w:num>
  <w:num w:numId="36" w16cid:durableId="813566393">
    <w:abstractNumId w:val="4"/>
  </w:num>
  <w:num w:numId="37" w16cid:durableId="1635597892">
    <w:abstractNumId w:val="8"/>
  </w:num>
  <w:num w:numId="38" w16cid:durableId="820149674">
    <w:abstractNumId w:val="29"/>
  </w:num>
  <w:num w:numId="39" w16cid:durableId="1672101686">
    <w:abstractNumId w:val="22"/>
  </w:num>
  <w:num w:numId="40" w16cid:durableId="2014870434">
    <w:abstractNumId w:val="20"/>
  </w:num>
  <w:num w:numId="41" w16cid:durableId="1824882671">
    <w:abstractNumId w:val="33"/>
  </w:num>
  <w:num w:numId="42" w16cid:durableId="593325688">
    <w:abstractNumId w:val="1"/>
  </w:num>
  <w:num w:numId="43" w16cid:durableId="464084978">
    <w:abstractNumId w:val="32"/>
  </w:num>
  <w:num w:numId="44" w16cid:durableId="707608126">
    <w:abstractNumId w:val="38"/>
  </w:num>
  <w:num w:numId="45" w16cid:durableId="3437487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184"/>
    <w:rsid w:val="0002733B"/>
    <w:rsid w:val="000330E5"/>
    <w:rsid w:val="000341D4"/>
    <w:rsid w:val="000409E3"/>
    <w:rsid w:val="00087566"/>
    <w:rsid w:val="000942C2"/>
    <w:rsid w:val="000B710B"/>
    <w:rsid w:val="000B7563"/>
    <w:rsid w:val="000D37E6"/>
    <w:rsid w:val="00142D08"/>
    <w:rsid w:val="00184DD1"/>
    <w:rsid w:val="001C5C08"/>
    <w:rsid w:val="001C693D"/>
    <w:rsid w:val="00217B54"/>
    <w:rsid w:val="00221C53"/>
    <w:rsid w:val="002433B4"/>
    <w:rsid w:val="00261AA0"/>
    <w:rsid w:val="00276FBC"/>
    <w:rsid w:val="002C69E8"/>
    <w:rsid w:val="002F5FAA"/>
    <w:rsid w:val="003037ED"/>
    <w:rsid w:val="00312A5D"/>
    <w:rsid w:val="0032209A"/>
    <w:rsid w:val="00322DF5"/>
    <w:rsid w:val="003418D7"/>
    <w:rsid w:val="0036025E"/>
    <w:rsid w:val="003643F1"/>
    <w:rsid w:val="00366269"/>
    <w:rsid w:val="00391F81"/>
    <w:rsid w:val="003F4CCC"/>
    <w:rsid w:val="003F7925"/>
    <w:rsid w:val="00400EFD"/>
    <w:rsid w:val="004119FA"/>
    <w:rsid w:val="00415C62"/>
    <w:rsid w:val="00440168"/>
    <w:rsid w:val="00465404"/>
    <w:rsid w:val="004812A0"/>
    <w:rsid w:val="0048653B"/>
    <w:rsid w:val="00494FC9"/>
    <w:rsid w:val="004964F1"/>
    <w:rsid w:val="004A4969"/>
    <w:rsid w:val="004B3256"/>
    <w:rsid w:val="004F47A9"/>
    <w:rsid w:val="00535611"/>
    <w:rsid w:val="005433ED"/>
    <w:rsid w:val="005D26EF"/>
    <w:rsid w:val="00601AF5"/>
    <w:rsid w:val="00642444"/>
    <w:rsid w:val="00675769"/>
    <w:rsid w:val="00687D41"/>
    <w:rsid w:val="00696655"/>
    <w:rsid w:val="006B4009"/>
    <w:rsid w:val="006B44CD"/>
    <w:rsid w:val="006C3942"/>
    <w:rsid w:val="006D3304"/>
    <w:rsid w:val="006F220D"/>
    <w:rsid w:val="00704951"/>
    <w:rsid w:val="007071E2"/>
    <w:rsid w:val="00715808"/>
    <w:rsid w:val="00732693"/>
    <w:rsid w:val="00735EA5"/>
    <w:rsid w:val="00737FF5"/>
    <w:rsid w:val="00761B87"/>
    <w:rsid w:val="007704D2"/>
    <w:rsid w:val="00780AA4"/>
    <w:rsid w:val="007A40BD"/>
    <w:rsid w:val="007B2164"/>
    <w:rsid w:val="007E1C7C"/>
    <w:rsid w:val="007F55B4"/>
    <w:rsid w:val="00807B2C"/>
    <w:rsid w:val="008108D5"/>
    <w:rsid w:val="008430C6"/>
    <w:rsid w:val="00855184"/>
    <w:rsid w:val="00873A9D"/>
    <w:rsid w:val="008836A0"/>
    <w:rsid w:val="008A5601"/>
    <w:rsid w:val="008B0745"/>
    <w:rsid w:val="008F1158"/>
    <w:rsid w:val="008F1727"/>
    <w:rsid w:val="00905EBC"/>
    <w:rsid w:val="0097755D"/>
    <w:rsid w:val="00987554"/>
    <w:rsid w:val="00990CF4"/>
    <w:rsid w:val="00995229"/>
    <w:rsid w:val="009C13C1"/>
    <w:rsid w:val="009F0779"/>
    <w:rsid w:val="009F2621"/>
    <w:rsid w:val="009F7265"/>
    <w:rsid w:val="00A001BC"/>
    <w:rsid w:val="00A02EEC"/>
    <w:rsid w:val="00A317DF"/>
    <w:rsid w:val="00A3370F"/>
    <w:rsid w:val="00A928A0"/>
    <w:rsid w:val="00AA54A1"/>
    <w:rsid w:val="00AD1639"/>
    <w:rsid w:val="00AD1C43"/>
    <w:rsid w:val="00AE13D0"/>
    <w:rsid w:val="00AF362D"/>
    <w:rsid w:val="00B00152"/>
    <w:rsid w:val="00B03A8F"/>
    <w:rsid w:val="00B14D56"/>
    <w:rsid w:val="00B81977"/>
    <w:rsid w:val="00B951C1"/>
    <w:rsid w:val="00BA0988"/>
    <w:rsid w:val="00BA0FD1"/>
    <w:rsid w:val="00BC615C"/>
    <w:rsid w:val="00BC6644"/>
    <w:rsid w:val="00BE1E62"/>
    <w:rsid w:val="00BE2D2C"/>
    <w:rsid w:val="00BE7E25"/>
    <w:rsid w:val="00C0545F"/>
    <w:rsid w:val="00C13A9E"/>
    <w:rsid w:val="00C13CBF"/>
    <w:rsid w:val="00C14CBA"/>
    <w:rsid w:val="00C53AB3"/>
    <w:rsid w:val="00C93C85"/>
    <w:rsid w:val="00CC31D2"/>
    <w:rsid w:val="00CE6E8F"/>
    <w:rsid w:val="00D16BFC"/>
    <w:rsid w:val="00D41361"/>
    <w:rsid w:val="00D756A8"/>
    <w:rsid w:val="00D8378B"/>
    <w:rsid w:val="00D93EB1"/>
    <w:rsid w:val="00DB061C"/>
    <w:rsid w:val="00DB0FB2"/>
    <w:rsid w:val="00DB1B67"/>
    <w:rsid w:val="00DC4714"/>
    <w:rsid w:val="00DD5336"/>
    <w:rsid w:val="00E00379"/>
    <w:rsid w:val="00E2744F"/>
    <w:rsid w:val="00E7446F"/>
    <w:rsid w:val="00E83E73"/>
    <w:rsid w:val="00E85B03"/>
    <w:rsid w:val="00F10D99"/>
    <w:rsid w:val="00F34AC4"/>
    <w:rsid w:val="00F36D22"/>
    <w:rsid w:val="00F823FB"/>
    <w:rsid w:val="00F84391"/>
    <w:rsid w:val="00F8457B"/>
    <w:rsid w:val="00FA3B99"/>
    <w:rsid w:val="00FA5B8A"/>
    <w:rsid w:val="00FD62A8"/>
    <w:rsid w:val="00FE15D0"/>
    <w:rsid w:val="00FE2200"/>
    <w:rsid w:val="00FF3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F1E91"/>
  <w15:docId w15:val="{58290CA6-A722-4AB1-8828-B4FFA5CE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40"/>
      <w:outlineLvl w:val="0"/>
    </w:pPr>
    <w:rPr>
      <w:b/>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92"/>
      <w:ind w:left="1140"/>
    </w:pPr>
    <w:rPr>
      <w:b/>
      <w:sz w:val="24"/>
      <w:szCs w:val="24"/>
    </w:rPr>
  </w:style>
  <w:style w:type="table" w:customStyle="1" w:styleId="TableNormal1">
    <w:name w:val="TableNormal1"/>
    <w:tblPr>
      <w:tblCellMar>
        <w:top w:w="100" w:type="dxa"/>
        <w:left w:w="100" w:type="dxa"/>
        <w:bottom w:w="100" w:type="dxa"/>
        <w:right w:w="10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1860" w:hanging="360"/>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DC7FD6"/>
    <w:rPr>
      <w:color w:val="F59E00" w:themeColor="hyperlink"/>
      <w:u w:val="single"/>
    </w:rPr>
  </w:style>
  <w:style w:type="character" w:styleId="UnresolvedMention">
    <w:name w:val="Unresolved Mention"/>
    <w:basedOn w:val="DefaultParagraphFont"/>
    <w:uiPriority w:val="99"/>
    <w:semiHidden/>
    <w:unhideWhenUsed/>
    <w:rsid w:val="00DC7FD6"/>
    <w:rPr>
      <w:color w:val="605E5C"/>
      <w:shd w:val="clear" w:color="auto" w:fill="E1DFDD"/>
    </w:r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tblPr>
      <w:tblStyleRowBandSize w:val="1"/>
      <w:tblStyleColBandSize w:val="1"/>
      <w:tblCellMar>
        <w:left w:w="0" w:type="dxa"/>
        <w:right w:w="0" w:type="dxa"/>
      </w:tblCellMar>
    </w:tblPr>
  </w:style>
  <w:style w:type="table" w:customStyle="1" w:styleId="10">
    <w:name w:val="10"/>
    <w:basedOn w:val="TableNormal"/>
    <w:tblPr>
      <w:tblStyleRowBandSize w:val="1"/>
      <w:tblStyleColBandSize w:val="1"/>
      <w:tblCellMar>
        <w:left w:w="0" w:type="dxa"/>
        <w:right w:w="0" w:type="dxa"/>
      </w:tblCellMar>
    </w:tblPr>
  </w:style>
  <w:style w:type="table" w:customStyle="1" w:styleId="9">
    <w:name w:val="9"/>
    <w:basedOn w:val="TableNormal"/>
    <w:tblPr>
      <w:tblStyleRowBandSize w:val="1"/>
      <w:tblStyleColBandSize w:val="1"/>
      <w:tblCellMar>
        <w:left w:w="0" w:type="dxa"/>
        <w:right w:w="0" w:type="dxa"/>
      </w:tblCellMar>
    </w:tblPr>
  </w:style>
  <w:style w:type="table" w:customStyle="1" w:styleId="8">
    <w:name w:val="8"/>
    <w:basedOn w:val="TableNormal"/>
    <w:tblPr>
      <w:tblStyleRowBandSize w:val="1"/>
      <w:tblStyleColBandSize w:val="1"/>
      <w:tblCellMar>
        <w:left w:w="0" w:type="dxa"/>
        <w:right w:w="0" w:type="dxa"/>
      </w:tblCellMar>
    </w:tblPr>
  </w:style>
  <w:style w:type="table" w:customStyle="1" w:styleId="7">
    <w:name w:val="7"/>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MT" w:eastAsia="Arial MT" w:hAnsi="Arial MT" w:cs="Arial MT"/>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046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68B"/>
    <w:rPr>
      <w:rFonts w:ascii="Segoe UI" w:eastAsia="Arial MT" w:hAnsi="Segoe UI" w:cs="Segoe UI"/>
      <w:sz w:val="18"/>
      <w:szCs w:val="18"/>
    </w:rPr>
  </w:style>
  <w:style w:type="paragraph" w:styleId="NormalWeb">
    <w:name w:val="Normal (Web)"/>
    <w:basedOn w:val="Normal"/>
    <w:uiPriority w:val="99"/>
    <w:semiHidden/>
    <w:unhideWhenUsed/>
    <w:rsid w:val="00814780"/>
    <w:rPr>
      <w:rFonts w:ascii="Times New Roman" w:hAnsi="Times New Roman" w:cs="Times New Roman"/>
      <w:sz w:val="24"/>
      <w:szCs w:val="24"/>
    </w:rPr>
  </w:style>
  <w:style w:type="paragraph" w:styleId="IntenseQuote">
    <w:name w:val="Intense Quote"/>
    <w:basedOn w:val="Normal"/>
    <w:next w:val="Normal"/>
    <w:link w:val="IntenseQuoteChar"/>
    <w:uiPriority w:val="30"/>
    <w:qFormat/>
    <w:rsid w:val="009F23F8"/>
    <w:pPr>
      <w:widowControl/>
      <w:pBdr>
        <w:top w:val="single" w:sz="4" w:space="10" w:color="306785" w:themeColor="accent1" w:themeShade="BF"/>
        <w:bottom w:val="single" w:sz="4" w:space="10" w:color="306785" w:themeColor="accent1" w:themeShade="BF"/>
      </w:pBdr>
      <w:spacing w:before="360" w:after="360" w:line="278" w:lineRule="auto"/>
      <w:ind w:left="864" w:right="864"/>
      <w:jc w:val="center"/>
    </w:pPr>
    <w:rPr>
      <w:rFonts w:ascii="Aptos" w:eastAsia="Aptos" w:hAnsi="Aptos" w:cs="Aptos"/>
      <w:i/>
      <w:iCs/>
      <w:color w:val="306785" w:themeColor="accent1" w:themeShade="BF"/>
      <w:sz w:val="24"/>
      <w:szCs w:val="24"/>
    </w:rPr>
  </w:style>
  <w:style w:type="character" w:customStyle="1" w:styleId="IntenseQuoteChar">
    <w:name w:val="Intense Quote Char"/>
    <w:basedOn w:val="DefaultParagraphFont"/>
    <w:link w:val="IntenseQuote"/>
    <w:uiPriority w:val="30"/>
    <w:rsid w:val="009F23F8"/>
    <w:rPr>
      <w:rFonts w:ascii="Aptos" w:eastAsia="Aptos" w:hAnsi="Aptos" w:cs="Aptos"/>
      <w:i/>
      <w:iCs/>
      <w:color w:val="306785" w:themeColor="accent1" w:themeShade="BF"/>
      <w:sz w:val="24"/>
      <w:szCs w:val="24"/>
    </w:rPr>
  </w:style>
  <w:style w:type="paragraph" w:styleId="TOCHeading">
    <w:name w:val="TOC Heading"/>
    <w:basedOn w:val="Heading1"/>
    <w:next w:val="Normal"/>
    <w:uiPriority w:val="39"/>
    <w:unhideWhenUsed/>
    <w:qFormat/>
    <w:rsid w:val="00C715B0"/>
    <w:pPr>
      <w:keepNext/>
      <w:keepLines/>
      <w:widowControl/>
      <w:spacing w:before="240" w:line="259" w:lineRule="auto"/>
      <w:ind w:left="0"/>
      <w:outlineLvl w:val="9"/>
    </w:pPr>
    <w:rPr>
      <w:rFonts w:asciiTheme="majorHAnsi" w:eastAsiaTheme="majorEastAsia" w:hAnsiTheme="majorHAnsi" w:cstheme="majorBidi"/>
      <w:b w:val="0"/>
      <w:color w:val="306785" w:themeColor="accent1" w:themeShade="BF"/>
      <w:sz w:val="32"/>
      <w:szCs w:val="32"/>
      <w:lang w:val="en-US"/>
    </w:rPr>
  </w:style>
  <w:style w:type="paragraph" w:styleId="TOC1">
    <w:name w:val="toc 1"/>
    <w:basedOn w:val="Normal"/>
    <w:next w:val="Normal"/>
    <w:autoRedefine/>
    <w:uiPriority w:val="39"/>
    <w:unhideWhenUsed/>
    <w:rsid w:val="00C715B0"/>
    <w:pPr>
      <w:spacing w:after="100"/>
    </w:pPr>
  </w:style>
  <w:style w:type="paragraph" w:styleId="TOC2">
    <w:name w:val="toc 2"/>
    <w:basedOn w:val="Normal"/>
    <w:next w:val="Normal"/>
    <w:autoRedefine/>
    <w:uiPriority w:val="39"/>
    <w:unhideWhenUsed/>
    <w:rsid w:val="00C715B0"/>
    <w:pPr>
      <w:spacing w:after="100"/>
      <w:ind w:left="220"/>
    </w:pPr>
  </w:style>
  <w:style w:type="paragraph" w:styleId="EndnoteText">
    <w:name w:val="endnote text"/>
    <w:basedOn w:val="Normal"/>
    <w:link w:val="EndnoteTextChar"/>
    <w:uiPriority w:val="99"/>
    <w:semiHidden/>
    <w:unhideWhenUsed/>
    <w:rsid w:val="00954795"/>
    <w:rPr>
      <w:sz w:val="20"/>
      <w:szCs w:val="20"/>
    </w:rPr>
  </w:style>
  <w:style w:type="character" w:customStyle="1" w:styleId="EndnoteTextChar">
    <w:name w:val="Endnote Text Char"/>
    <w:basedOn w:val="DefaultParagraphFont"/>
    <w:link w:val="EndnoteText"/>
    <w:uiPriority w:val="99"/>
    <w:semiHidden/>
    <w:rsid w:val="00954795"/>
    <w:rPr>
      <w:rFonts w:ascii="Arial MT" w:eastAsia="Arial MT" w:hAnsi="Arial MT" w:cs="Arial MT"/>
      <w:sz w:val="20"/>
      <w:szCs w:val="20"/>
    </w:rPr>
  </w:style>
  <w:style w:type="character" w:styleId="EndnoteReference">
    <w:name w:val="endnote reference"/>
    <w:basedOn w:val="DefaultParagraphFont"/>
    <w:uiPriority w:val="99"/>
    <w:semiHidden/>
    <w:unhideWhenUsed/>
    <w:rsid w:val="00954795"/>
    <w:rPr>
      <w:vertAlign w:val="superscript"/>
    </w:rPr>
  </w:style>
  <w:style w:type="paragraph" w:styleId="FootnoteText">
    <w:name w:val="footnote text"/>
    <w:basedOn w:val="Normal"/>
    <w:link w:val="FootnoteTextChar"/>
    <w:uiPriority w:val="99"/>
    <w:semiHidden/>
    <w:unhideWhenUsed/>
    <w:rsid w:val="00954795"/>
    <w:rPr>
      <w:sz w:val="20"/>
      <w:szCs w:val="20"/>
    </w:rPr>
  </w:style>
  <w:style w:type="character" w:customStyle="1" w:styleId="FootnoteTextChar">
    <w:name w:val="Footnote Text Char"/>
    <w:basedOn w:val="DefaultParagraphFont"/>
    <w:link w:val="FootnoteText"/>
    <w:uiPriority w:val="99"/>
    <w:semiHidden/>
    <w:rsid w:val="00954795"/>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954795"/>
    <w:rPr>
      <w:vertAlign w:val="superscript"/>
    </w:rPr>
  </w:style>
  <w:style w:type="paragraph" w:styleId="Header">
    <w:name w:val="header"/>
    <w:basedOn w:val="Normal"/>
    <w:link w:val="HeaderChar"/>
    <w:uiPriority w:val="99"/>
    <w:unhideWhenUsed/>
    <w:rsid w:val="00E57067"/>
    <w:pPr>
      <w:tabs>
        <w:tab w:val="center" w:pos="4680"/>
        <w:tab w:val="right" w:pos="9360"/>
      </w:tabs>
    </w:pPr>
  </w:style>
  <w:style w:type="character" w:customStyle="1" w:styleId="HeaderChar">
    <w:name w:val="Header Char"/>
    <w:basedOn w:val="DefaultParagraphFont"/>
    <w:link w:val="Header"/>
    <w:uiPriority w:val="99"/>
    <w:rsid w:val="00E57067"/>
    <w:rPr>
      <w:rFonts w:ascii="Arial MT" w:eastAsia="Arial MT" w:hAnsi="Arial MT" w:cs="Arial MT"/>
    </w:rPr>
  </w:style>
  <w:style w:type="paragraph" w:styleId="Footer">
    <w:name w:val="footer"/>
    <w:basedOn w:val="Normal"/>
    <w:link w:val="FooterChar"/>
    <w:uiPriority w:val="99"/>
    <w:unhideWhenUsed/>
    <w:rsid w:val="00E57067"/>
    <w:pPr>
      <w:tabs>
        <w:tab w:val="center" w:pos="4680"/>
        <w:tab w:val="right" w:pos="9360"/>
      </w:tabs>
    </w:pPr>
  </w:style>
  <w:style w:type="character" w:customStyle="1" w:styleId="FooterChar">
    <w:name w:val="Footer Char"/>
    <w:basedOn w:val="DefaultParagraphFont"/>
    <w:link w:val="Footer"/>
    <w:uiPriority w:val="99"/>
    <w:rsid w:val="00E57067"/>
    <w:rPr>
      <w:rFonts w:ascii="Arial MT" w:eastAsia="Arial MT" w:hAnsi="Arial MT" w:cs="Arial MT"/>
    </w:rPr>
  </w:style>
  <w:style w:type="character" w:styleId="FollowedHyperlink">
    <w:name w:val="FollowedHyperlink"/>
    <w:basedOn w:val="DefaultParagraphFont"/>
    <w:uiPriority w:val="99"/>
    <w:semiHidden/>
    <w:unhideWhenUsed/>
    <w:rsid w:val="005E57CC"/>
    <w:rPr>
      <w:color w:val="B2B2B2" w:themeColor="followedHyperlink"/>
      <w:u w:val="single"/>
    </w:rPr>
  </w:style>
  <w:style w:type="character" w:styleId="SubtleEmphasis">
    <w:name w:val="Subtle Emphasis"/>
    <w:basedOn w:val="DefaultParagraphFont"/>
    <w:uiPriority w:val="19"/>
    <w:qFormat/>
    <w:rsid w:val="00A155DE"/>
    <w:rPr>
      <w:i/>
      <w:iCs/>
      <w:color w:val="404040" w:themeColor="text1" w:themeTint="BF"/>
    </w:rPr>
  </w:style>
  <w:style w:type="character" w:styleId="Strong">
    <w:name w:val="Strong"/>
    <w:basedOn w:val="DefaultParagraphFont"/>
    <w:uiPriority w:val="22"/>
    <w:qFormat/>
    <w:rsid w:val="00565A0E"/>
    <w:rPr>
      <w:b/>
      <w:bCs/>
    </w:rPr>
  </w:style>
  <w:style w:type="character" w:styleId="Emphasis">
    <w:name w:val="Emphasis"/>
    <w:basedOn w:val="DefaultParagraphFont"/>
    <w:uiPriority w:val="20"/>
    <w:qFormat/>
    <w:rsid w:val="00565A0E"/>
    <w:rPr>
      <w:i/>
      <w:iCs/>
    </w:rPr>
  </w:style>
  <w:style w:type="paragraph" w:styleId="TOC3">
    <w:name w:val="toc 3"/>
    <w:basedOn w:val="Normal"/>
    <w:next w:val="Normal"/>
    <w:autoRedefine/>
    <w:uiPriority w:val="39"/>
    <w:unhideWhenUsed/>
    <w:rsid w:val="006B24B3"/>
    <w:pPr>
      <w:spacing w:after="100"/>
      <w:ind w:left="44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top w:w="115" w:type="dxa"/>
        <w:left w:w="115" w:type="dxa"/>
        <w:bottom w:w="115" w:type="dxa"/>
        <w:right w:w="115" w:type="dxa"/>
      </w:tblCellMar>
    </w:tblPr>
  </w:style>
  <w:style w:type="table" w:styleId="TableGrid">
    <w:name w:val="Table Grid"/>
    <w:basedOn w:val="TableNormal"/>
    <w:uiPriority w:val="59"/>
    <w:rsid w:val="00D41361"/>
    <w:pPr>
      <w:widowControl/>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4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hart" Target="charts/chart3.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djerniganbre\AppData\Roaming\Microsoft\Excel\gen%20ed%20charts%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jerniganbre\AppData\Roaming\Microsoft\Excel\gen%20ed%20charts%20(version%201).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jerniganbre\AppData\Roaming\Microsoft\Excel\gen%20ed%20charts%20(version%201).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jerniganbre\AppData\Roaming\Microsoft\Excel\gen%20ed%20charts%20(version%201).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jerniganbre\AppData\Roaming\Microsoft\Excel\gen%20ed%20charts%20(version%201).xlsb"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Chart</a:t>
            </a:r>
            <a:r>
              <a:rPr lang="en-US" sz="1100" baseline="0"/>
              <a:t> 1: Assessment Methods Utilized</a:t>
            </a:r>
            <a:endParaRPr lang="en-US" sz="1100"/>
          </a:p>
        </c:rich>
      </c:tx>
      <c:layout>
        <c:manualLayout>
          <c:xMode val="edge"/>
          <c:yMode val="edge"/>
          <c:x val="0.270247515299798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9692109944190668E-2"/>
          <c:y val="0.15539971296691363"/>
          <c:w val="0.93328179323782035"/>
          <c:h val="0.3735143821308050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'Assessment Methods'!$A$1:$A$18</c:f>
              <c:strCache>
                <c:ptCount val="18"/>
                <c:pt idx="0">
                  <c:v>Final Exam</c:v>
                </c:pt>
                <c:pt idx="1">
                  <c:v>Presentation</c:v>
                </c:pt>
                <c:pt idx="2">
                  <c:v>Written assignment</c:v>
                </c:pt>
                <c:pt idx="3">
                  <c:v>Homework</c:v>
                </c:pt>
                <c:pt idx="4">
                  <c:v>Speech</c:v>
                </c:pt>
                <c:pt idx="5">
                  <c:v>Midterm Exam</c:v>
                </c:pt>
                <c:pt idx="6">
                  <c:v>Project</c:v>
                </c:pt>
                <c:pt idx="7">
                  <c:v>Group Project</c:v>
                </c:pt>
                <c:pt idx="8">
                  <c:v>In class activity</c:v>
                </c:pt>
                <c:pt idx="9">
                  <c:v>Podcast</c:v>
                </c:pt>
                <c:pt idx="10">
                  <c:v>Quiz </c:v>
                </c:pt>
                <c:pt idx="11">
                  <c:v>Exam</c:v>
                </c:pt>
                <c:pt idx="12">
                  <c:v>Survey</c:v>
                </c:pt>
                <c:pt idx="13">
                  <c:v>Debate</c:v>
                </c:pt>
                <c:pt idx="14">
                  <c:v>Peer Evals</c:v>
                </c:pt>
                <c:pt idx="15">
                  <c:v>Observation</c:v>
                </c:pt>
                <c:pt idx="16">
                  <c:v>Portfolio</c:v>
                </c:pt>
                <c:pt idx="17">
                  <c:v>Discussion board</c:v>
                </c:pt>
              </c:strCache>
            </c:strRef>
          </c:cat>
          <c:val>
            <c:numRef>
              <c:f>'Assessment Methods'!$B$1:$B$18</c:f>
              <c:numCache>
                <c:formatCode>General</c:formatCode>
                <c:ptCount val="18"/>
                <c:pt idx="0">
                  <c:v>41</c:v>
                </c:pt>
                <c:pt idx="1">
                  <c:v>37</c:v>
                </c:pt>
                <c:pt idx="2">
                  <c:v>35</c:v>
                </c:pt>
                <c:pt idx="3">
                  <c:v>22</c:v>
                </c:pt>
                <c:pt idx="4">
                  <c:v>22</c:v>
                </c:pt>
                <c:pt idx="5">
                  <c:v>13</c:v>
                </c:pt>
                <c:pt idx="6">
                  <c:v>7</c:v>
                </c:pt>
                <c:pt idx="7">
                  <c:v>4</c:v>
                </c:pt>
                <c:pt idx="8">
                  <c:v>4</c:v>
                </c:pt>
                <c:pt idx="9">
                  <c:v>4</c:v>
                </c:pt>
                <c:pt idx="10">
                  <c:v>4</c:v>
                </c:pt>
                <c:pt idx="11">
                  <c:v>3</c:v>
                </c:pt>
                <c:pt idx="12">
                  <c:v>3</c:v>
                </c:pt>
                <c:pt idx="13">
                  <c:v>2</c:v>
                </c:pt>
                <c:pt idx="14">
                  <c:v>2</c:v>
                </c:pt>
                <c:pt idx="15">
                  <c:v>2</c:v>
                </c:pt>
                <c:pt idx="16">
                  <c:v>1</c:v>
                </c:pt>
                <c:pt idx="17">
                  <c:v>1</c:v>
                </c:pt>
              </c:numCache>
            </c:numRef>
          </c:val>
          <c:extLst>
            <c:ext xmlns:c16="http://schemas.microsoft.com/office/drawing/2014/chart" uri="{C3380CC4-5D6E-409C-BE32-E72D297353CC}">
              <c16:uniqueId val="{00000000-E4A6-4EEC-9D5A-F44AEEE28607}"/>
            </c:ext>
          </c:extLst>
        </c:ser>
        <c:dLbls>
          <c:showLegendKey val="0"/>
          <c:showVal val="0"/>
          <c:showCatName val="0"/>
          <c:showSerName val="0"/>
          <c:showPercent val="0"/>
          <c:showBubbleSize val="0"/>
        </c:dLbls>
        <c:gapWidth val="219"/>
        <c:overlap val="-27"/>
        <c:axId val="2053952127"/>
        <c:axId val="2053021519"/>
      </c:barChart>
      <c:catAx>
        <c:axId val="2053952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3021519"/>
        <c:crosses val="autoZero"/>
        <c:auto val="1"/>
        <c:lblAlgn val="ctr"/>
        <c:lblOffset val="100"/>
        <c:noMultiLvlLbl val="0"/>
      </c:catAx>
      <c:valAx>
        <c:axId val="2053021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39521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100" b="0">
                <a:latin typeface="+mn-lt"/>
              </a:rPr>
              <a:t>Chart 2:</a:t>
            </a:r>
            <a:r>
              <a:rPr lang="en-US" sz="1100" b="0" baseline="0">
                <a:latin typeface="+mn-lt"/>
              </a:rPr>
              <a:t> The majority of student peformed at an acceptable or higher level </a:t>
            </a:r>
            <a:endParaRPr lang="en-US" sz="1100" b="0">
              <a:latin typeface="+mn-lt"/>
            </a:endParaRPr>
          </a:p>
        </c:rich>
      </c:tx>
      <c:layout>
        <c:manualLayout>
          <c:xMode val="edge"/>
          <c:yMode val="edge"/>
          <c:x val="0.11701814447107155"/>
          <c:y val="1.9777912376337573E-3"/>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tint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F07-4ECE-8DBA-D7CE5A73D641}"/>
              </c:ext>
            </c:extLst>
          </c:dPt>
          <c:dPt>
            <c:idx val="1"/>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F07-4ECE-8DBA-D7CE5A73D641}"/>
              </c:ext>
            </c:extLst>
          </c:dPt>
          <c:dPt>
            <c:idx val="2"/>
            <c:bubble3D val="0"/>
            <c:spPr>
              <a:solidFill>
                <a:schemeClr val="accent1">
                  <a:shade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F07-4ECE-8DBA-D7CE5A73D641}"/>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B37B61D5-FF0E-4B6A-A424-D60DDA5E4C13}" type="CATEGORYNAME">
                      <a:rPr lang="en-US">
                        <a:solidFill>
                          <a:sysClr val="windowText" lastClr="000000"/>
                        </a:solidFill>
                      </a:rPr>
                      <a:pPr>
                        <a:defRPr>
                          <a:solidFill>
                            <a:schemeClr val="accent1"/>
                          </a:solidFill>
                        </a:defRPr>
                      </a:pPr>
                      <a:t>[CATEGORY NAME]</a:t>
                    </a:fld>
                    <a:r>
                      <a:rPr lang="en-US" baseline="0">
                        <a:solidFill>
                          <a:sysClr val="windowText" lastClr="000000"/>
                        </a:solidFill>
                      </a:rPr>
                      <a:t>, </a:t>
                    </a:r>
                    <a:fld id="{B4210101-2965-4D30-99F1-75E31DDF1C8B}" type="VALUE">
                      <a:rPr lang="en-US" baseline="0">
                        <a:solidFill>
                          <a:sysClr val="windowText" lastClr="000000"/>
                        </a:solidFill>
                      </a:rPr>
                      <a:pPr>
                        <a:defRPr>
                          <a:solidFill>
                            <a:schemeClr val="accent1"/>
                          </a:solidFill>
                        </a:defRPr>
                      </a:pPr>
                      <a:t>[VALUE]</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F07-4ECE-8DBA-D7CE5A73D641}"/>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3F9E9E5-A042-4B83-90E8-891B421A1905}" type="CATEGORYNAME">
                      <a:rPr lang="en-US">
                        <a:solidFill>
                          <a:sysClr val="windowText" lastClr="000000"/>
                        </a:solidFill>
                      </a:rPr>
                      <a:pPr>
                        <a:defRPr>
                          <a:solidFill>
                            <a:schemeClr val="accent1"/>
                          </a:solidFill>
                        </a:defRPr>
                      </a:pPr>
                      <a:t>[CATEGORY NAME]</a:t>
                    </a:fld>
                    <a:r>
                      <a:rPr lang="en-US" baseline="0">
                        <a:solidFill>
                          <a:sysClr val="windowText" lastClr="000000"/>
                        </a:solidFill>
                      </a:rPr>
                      <a:t>, </a:t>
                    </a:r>
                    <a:fld id="{A54DBE70-0C46-4097-8B3B-746F87E2DDF0}" type="VALUE">
                      <a:rPr lang="en-US" baseline="0">
                        <a:solidFill>
                          <a:sysClr val="windowText" lastClr="000000"/>
                        </a:solidFill>
                      </a:rPr>
                      <a:pPr>
                        <a:defRPr>
                          <a:solidFill>
                            <a:schemeClr val="accent1"/>
                          </a:solidFill>
                        </a:defRPr>
                      </a:pPr>
                      <a:t>[VALUE]</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F07-4ECE-8DBA-D7CE5A73D641}"/>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4215775A-CD13-4A0B-8F22-38BFF519796C}" type="CATEGORYNAME">
                      <a:rPr lang="en-US">
                        <a:solidFill>
                          <a:sysClr val="windowText" lastClr="000000"/>
                        </a:solidFill>
                      </a:rPr>
                      <a:pPr>
                        <a:defRPr>
                          <a:solidFill>
                            <a:schemeClr val="accent1"/>
                          </a:solidFill>
                        </a:defRPr>
                      </a:pPr>
                      <a:t>[CATEGORY NAME]</a:t>
                    </a:fld>
                    <a:r>
                      <a:rPr lang="en-US" baseline="0"/>
                      <a:t>, </a:t>
                    </a:r>
                    <a:fld id="{A8A58C2F-3DE2-4AD2-968B-A765E1BEA3B2}" type="VALUE">
                      <a:rPr lang="en-US" baseline="0">
                        <a:solidFill>
                          <a:sysClr val="windowText" lastClr="000000"/>
                        </a:solidFill>
                      </a:rPr>
                      <a:pPr>
                        <a:defRPr>
                          <a:solidFill>
                            <a:schemeClr val="accent1"/>
                          </a:solidFill>
                        </a:defRPr>
                      </a:pPr>
                      <a:t>[VALUE]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F07-4ECE-8DBA-D7CE5A73D641}"/>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'Acceptable or Higher'!$A$1:$A$3</c:f>
              <c:strCache>
                <c:ptCount val="3"/>
                <c:pt idx="0">
                  <c:v>Acceptable</c:v>
                </c:pt>
                <c:pt idx="1">
                  <c:v>Developing</c:v>
                </c:pt>
                <c:pt idx="2">
                  <c:v>Exemplary</c:v>
                </c:pt>
              </c:strCache>
            </c:strRef>
          </c:cat>
          <c:val>
            <c:numRef>
              <c:f>'Acceptable or Higher'!$B$1:$B$3</c:f>
              <c:numCache>
                <c:formatCode>0%</c:formatCode>
                <c:ptCount val="3"/>
                <c:pt idx="0">
                  <c:v>0.37</c:v>
                </c:pt>
                <c:pt idx="1">
                  <c:v>0.17</c:v>
                </c:pt>
                <c:pt idx="2">
                  <c:v>0.45</c:v>
                </c:pt>
              </c:numCache>
            </c:numRef>
          </c:val>
          <c:extLst>
            <c:ext xmlns:c16="http://schemas.microsoft.com/office/drawing/2014/chart" uri="{C3380CC4-5D6E-409C-BE32-E72D297353CC}">
              <c16:uniqueId val="{00000006-4F07-4ECE-8DBA-D7CE5A73D641}"/>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Chart 3:</a:t>
            </a:r>
            <a:r>
              <a:rPr lang="en-US" sz="1100" baseline="0"/>
              <a:t> Student Distribution By SBC Category</a:t>
            </a:r>
            <a:endParaRPr lang="en-US" sz="1100"/>
          </a:p>
        </c:rich>
      </c:tx>
      <c:layout>
        <c:manualLayout>
          <c:xMode val="edge"/>
          <c:yMode val="edge"/>
          <c:x val="0.1997976490562442"/>
          <c:y val="4.629629629629629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1"/>
        <c:ser>
          <c:idx val="0"/>
          <c:order val="0"/>
          <c:invertIfNegative val="0"/>
          <c:dPt>
            <c:idx val="0"/>
            <c:invertIfNegative val="0"/>
            <c:bubble3D val="0"/>
            <c:spPr>
              <a:solidFill>
                <a:schemeClr val="accent3">
                  <a:shade val="53000"/>
                </a:schemeClr>
              </a:solidFill>
              <a:ln>
                <a:noFill/>
              </a:ln>
              <a:effectLst/>
            </c:spPr>
            <c:extLst>
              <c:ext xmlns:c16="http://schemas.microsoft.com/office/drawing/2014/chart" uri="{C3380CC4-5D6E-409C-BE32-E72D297353CC}">
                <c16:uniqueId val="{00000001-ECA0-4D7C-8125-E1B86E801886}"/>
              </c:ext>
            </c:extLst>
          </c:dPt>
          <c:dPt>
            <c:idx val="1"/>
            <c:invertIfNegative val="0"/>
            <c:bubble3D val="0"/>
            <c:spPr>
              <a:solidFill>
                <a:schemeClr val="accent3">
                  <a:shade val="76000"/>
                </a:schemeClr>
              </a:solidFill>
              <a:ln>
                <a:noFill/>
              </a:ln>
              <a:effectLst/>
            </c:spPr>
            <c:extLst>
              <c:ext xmlns:c16="http://schemas.microsoft.com/office/drawing/2014/chart" uri="{C3380CC4-5D6E-409C-BE32-E72D297353CC}">
                <c16:uniqueId val="{00000003-ECA0-4D7C-8125-E1B86E801886}"/>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ECA0-4D7C-8125-E1B86E801886}"/>
              </c:ext>
            </c:extLst>
          </c:dPt>
          <c:dPt>
            <c:idx val="3"/>
            <c:invertIfNegative val="0"/>
            <c:bubble3D val="0"/>
            <c:spPr>
              <a:solidFill>
                <a:schemeClr val="accent3">
                  <a:tint val="77000"/>
                </a:schemeClr>
              </a:solidFill>
              <a:ln>
                <a:noFill/>
              </a:ln>
              <a:effectLst/>
            </c:spPr>
            <c:extLst>
              <c:ext xmlns:c16="http://schemas.microsoft.com/office/drawing/2014/chart" uri="{C3380CC4-5D6E-409C-BE32-E72D297353CC}">
                <c16:uniqueId val="{00000007-ECA0-4D7C-8125-E1B86E801886}"/>
              </c:ext>
            </c:extLst>
          </c:dPt>
          <c:dPt>
            <c:idx val="4"/>
            <c:invertIfNegative val="0"/>
            <c:bubble3D val="0"/>
            <c:spPr>
              <a:solidFill>
                <a:schemeClr val="accent3">
                  <a:tint val="54000"/>
                </a:schemeClr>
              </a:solidFill>
              <a:ln>
                <a:noFill/>
              </a:ln>
              <a:effectLst/>
            </c:spPr>
            <c:extLst>
              <c:ext xmlns:c16="http://schemas.microsoft.com/office/drawing/2014/chart" uri="{C3380CC4-5D6E-409C-BE32-E72D297353CC}">
                <c16:uniqueId val="{00000009-ECA0-4D7C-8125-E1B86E8018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Distribution!$A$2:$A$6</c:f>
              <c:strCache>
                <c:ptCount val="5"/>
                <c:pt idx="0">
                  <c:v>QPS</c:v>
                </c:pt>
                <c:pt idx="1">
                  <c:v>SBS</c:v>
                </c:pt>
                <c:pt idx="2">
                  <c:v>ESI</c:v>
                </c:pt>
                <c:pt idx="3">
                  <c:v>SPK</c:v>
                </c:pt>
                <c:pt idx="4">
                  <c:v>HFA+</c:v>
                </c:pt>
              </c:strCache>
            </c:strRef>
          </c:cat>
          <c:val>
            <c:numRef>
              <c:f>Distribution!$B$2:$B$6</c:f>
              <c:numCache>
                <c:formatCode>General</c:formatCode>
                <c:ptCount val="5"/>
                <c:pt idx="0">
                  <c:v>7897</c:v>
                </c:pt>
                <c:pt idx="1">
                  <c:v>2993</c:v>
                </c:pt>
                <c:pt idx="2">
                  <c:v>2817</c:v>
                </c:pt>
                <c:pt idx="3">
                  <c:v>1839</c:v>
                </c:pt>
                <c:pt idx="4">
                  <c:v>1005</c:v>
                </c:pt>
              </c:numCache>
            </c:numRef>
          </c:val>
          <c:extLst>
            <c:ext xmlns:c16="http://schemas.microsoft.com/office/drawing/2014/chart" uri="{C3380CC4-5D6E-409C-BE32-E72D297353CC}">
              <c16:uniqueId val="{0000000A-ECA0-4D7C-8125-E1B86E801886}"/>
            </c:ext>
          </c:extLst>
        </c:ser>
        <c:dLbls>
          <c:dLblPos val="outEnd"/>
          <c:showLegendKey val="0"/>
          <c:showVal val="1"/>
          <c:showCatName val="0"/>
          <c:showSerName val="0"/>
          <c:showPercent val="0"/>
          <c:showBubbleSize val="0"/>
        </c:dLbls>
        <c:gapWidth val="18"/>
        <c:overlap val="-99"/>
        <c:axId val="1205104911"/>
        <c:axId val="1203359999"/>
      </c:barChart>
      <c:catAx>
        <c:axId val="1205104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9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3359999"/>
        <c:crosses val="autoZero"/>
        <c:auto val="1"/>
        <c:lblAlgn val="ctr"/>
        <c:lblOffset val="100"/>
        <c:tickLblSkip val="1"/>
        <c:noMultiLvlLbl val="0"/>
      </c:catAx>
      <c:valAx>
        <c:axId val="1203359999"/>
        <c:scaling>
          <c:orientation val="minMax"/>
        </c:scaling>
        <c:delete val="1"/>
        <c:axPos val="l"/>
        <c:numFmt formatCode="General" sourceLinked="1"/>
        <c:majorTickMark val="out"/>
        <c:minorTickMark val="none"/>
        <c:tickLblPos val="nextTo"/>
        <c:crossAx val="1205104911"/>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Chart4:</a:t>
            </a:r>
            <a:r>
              <a:rPr lang="en-US" sz="1100" baseline="0"/>
              <a:t> Faculty Perception-Initiative Participation</a:t>
            </a:r>
            <a:endParaRPr lang="en-US" sz="1100"/>
          </a:p>
        </c:rich>
      </c:tx>
      <c:layout>
        <c:manualLayout>
          <c:xMode val="edge"/>
          <c:yMode val="edge"/>
          <c:x val="0.15602270798239773"/>
          <c:y val="3.272429014554998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28-43D4-84E0-E5B83C10D4F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28-43D4-84E0-E5B83C10D4F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428-43D4-84E0-E5B83C10D4F0}"/>
              </c:ext>
            </c:extLst>
          </c:dPt>
          <c:dLbls>
            <c:dLbl>
              <c:idx val="0"/>
              <c:layout>
                <c:manualLayout>
                  <c:x val="5.3897180762852326E-2"/>
                  <c:y val="2.2727272727272693E-2"/>
                </c:manualLayout>
              </c:layout>
              <c:tx>
                <c:rich>
                  <a:bodyPr/>
                  <a:lstStyle/>
                  <a:p>
                    <a:fld id="{657C35B4-A92D-42AD-B0E6-9ED74F73C41D}" type="CATEGORYNAME">
                      <a:rPr lang="en-US" sz="1000" b="1"/>
                      <a:pPr/>
                      <a:t>[CATEGORY NAME]</a:t>
                    </a:fld>
                    <a:r>
                      <a:rPr lang="en-US" sz="1000" b="1" baseline="0"/>
                      <a:t>
</a:t>
                    </a:r>
                    <a:fld id="{B744F478-92B0-43B8-80DD-D6CBA9F92789}" type="PERCENTAGE">
                      <a:rPr lang="en-US" sz="900" b="1" baseline="0"/>
                      <a:pPr/>
                      <a:t>[PERCENTAGE]</a:t>
                    </a:fld>
                    <a:endParaRPr lang="en-US" sz="1000" b="1"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428-43D4-84E0-E5B83C10D4F0}"/>
                </c:ext>
              </c:extLst>
            </c:dLbl>
            <c:dLbl>
              <c:idx val="1"/>
              <c:layout>
                <c:manualLayout>
                  <c:x val="0.11944444444444445"/>
                  <c:y val="-0.13638916661923473"/>
                </c:manualLayout>
              </c:layout>
              <c:tx>
                <c:rich>
                  <a:bodyPr/>
                  <a:lstStyle/>
                  <a:p>
                    <a:fld id="{96BB3066-3D8F-4A3B-B5B9-E0E822C1DB70}" type="CATEGORYNAME">
                      <a:rPr lang="en-US" sz="900" b="1">
                        <a:solidFill>
                          <a:sysClr val="windowText" lastClr="000000"/>
                        </a:solidFill>
                      </a:rPr>
                      <a:pPr/>
                      <a:t>[CATEGORY NAME]</a:t>
                    </a:fld>
                    <a:r>
                      <a:rPr lang="en-US" baseline="0"/>
                      <a:t>
</a:t>
                    </a:r>
                    <a:fld id="{3596DBDC-CA24-4C84-AC76-E6E4CB4231FB}" type="PERCENTAGE">
                      <a:rPr lang="en-US" sz="1000" b="1"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428-43D4-84E0-E5B83C10D4F0}"/>
                </c:ext>
              </c:extLst>
            </c:dLbl>
            <c:dLbl>
              <c:idx val="2"/>
              <c:tx>
                <c:rich>
                  <a:bodyPr/>
                  <a:lstStyle/>
                  <a:p>
                    <a:fld id="{FE96C74A-2AC2-4171-B9EC-7ECA7B83EE6F}" type="CATEGORYNAME">
                      <a:rPr lang="en-US" sz="900" b="1"/>
                      <a:pPr/>
                      <a:t>[CATEGORY NAME]</a:t>
                    </a:fld>
                    <a:r>
                      <a:rPr lang="en-US" sz="900" b="1" baseline="0"/>
                      <a:t>
</a:t>
                    </a:r>
                    <a:fld id="{CA6E6532-B5A7-4896-81C1-1AB5D9815597}" type="PERCENTAGE">
                      <a:rPr lang="en-US" sz="900" b="1" baseline="0"/>
                      <a:pPr/>
                      <a:t>[PERCENTAGE]</a:t>
                    </a:fld>
                    <a:endParaRPr lang="en-US" sz="900" b="1"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428-43D4-84E0-E5B83C10D4F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'Chart 4'!$A$1:$A$3</c:f>
              <c:strCache>
                <c:ptCount val="3"/>
                <c:pt idx="0">
                  <c:v>Neutral</c:v>
                </c:pt>
                <c:pt idx="1">
                  <c:v>Extremely Easy</c:v>
                </c:pt>
                <c:pt idx="2">
                  <c:v>Easy</c:v>
                </c:pt>
              </c:strCache>
            </c:strRef>
          </c:cat>
          <c:val>
            <c:numRef>
              <c:f>'Chart 4'!$B$1:$B$3</c:f>
              <c:numCache>
                <c:formatCode>0%</c:formatCode>
                <c:ptCount val="3"/>
                <c:pt idx="0">
                  <c:v>0.18</c:v>
                </c:pt>
                <c:pt idx="1">
                  <c:v>0.5</c:v>
                </c:pt>
                <c:pt idx="2">
                  <c:v>0.32</c:v>
                </c:pt>
              </c:numCache>
            </c:numRef>
          </c:val>
          <c:extLst>
            <c:ext xmlns:c16="http://schemas.microsoft.com/office/drawing/2014/chart" uri="{C3380CC4-5D6E-409C-BE32-E72D297353CC}">
              <c16:uniqueId val="{00000006-6428-43D4-84E0-E5B83C10D4F0}"/>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Chart 5:</a:t>
            </a:r>
            <a:r>
              <a:rPr lang="en-US" sz="1100" baseline="0"/>
              <a:t> Value of the Assessment Process</a:t>
            </a:r>
            <a:endParaRPr lang="en-US" sz="1100"/>
          </a:p>
        </c:rich>
      </c:tx>
      <c:layout>
        <c:manualLayout>
          <c:xMode val="edge"/>
          <c:yMode val="edge"/>
          <c:x val="0.17559296424580592"/>
          <c:y val="1.765303530607061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270-4788-9E3D-F695430647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270-4788-9E3D-F695430647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270-4788-9E3D-F695430647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270-4788-9E3D-F6954306472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270-4788-9E3D-F69543064728}"/>
              </c:ext>
            </c:extLst>
          </c:dPt>
          <c:dLbls>
            <c:dLbl>
              <c:idx val="0"/>
              <c:layout>
                <c:manualLayout>
                  <c:x val="3.3364481272301696E-2"/>
                  <c:y val="7.3335615656738559E-2"/>
                </c:manualLayout>
              </c:layout>
              <c:tx>
                <c:rich>
                  <a:bodyPr/>
                  <a:lstStyle/>
                  <a:p>
                    <a:fld id="{76D45ECD-36E2-4613-83C5-20E619399BB4}" type="CATEGORYNAME">
                      <a:rPr lang="en-US" b="1">
                        <a:solidFill>
                          <a:sysClr val="windowText" lastClr="000000"/>
                        </a:solidFill>
                      </a:rPr>
                      <a:pPr/>
                      <a:t>[CATEGORY NAME]</a:t>
                    </a:fld>
                    <a:r>
                      <a:rPr lang="en-US" b="1" baseline="0">
                        <a:solidFill>
                          <a:sysClr val="windowText" lastClr="000000"/>
                        </a:solidFill>
                      </a:rPr>
                      <a:t>
</a:t>
                    </a:r>
                    <a:fld id="{33C7720C-8A66-41F7-B4EF-3C33AF16C724}" type="PERCENTAGE">
                      <a:rPr lang="en-US" b="1" baseline="0">
                        <a:solidFill>
                          <a:sysClr val="windowText" lastClr="000000"/>
                        </a:solidFill>
                      </a:rPr>
                      <a:pPr/>
                      <a:t>[PERCENTAGE]</a:t>
                    </a:fld>
                    <a:endParaRPr lang="en-US" b="1" baseline="0">
                      <a:solidFill>
                        <a:sysClr val="windowText" lastClr="000000"/>
                      </a:solidFill>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270-4788-9E3D-F69543064728}"/>
                </c:ext>
              </c:extLst>
            </c:dLbl>
            <c:dLbl>
              <c:idx val="1"/>
              <c:layout>
                <c:manualLayout>
                  <c:x val="3.0625718207711258E-2"/>
                  <c:y val="0.11358485402594817"/>
                </c:manualLayout>
              </c:layout>
              <c:tx>
                <c:rich>
                  <a:bodyPr/>
                  <a:lstStyle/>
                  <a:p>
                    <a:fld id="{262C9CB0-F16D-4B38-A448-B9658C77D826}" type="CATEGORYNAME">
                      <a:rPr lang="en-US" b="1">
                        <a:solidFill>
                          <a:sysClr val="windowText" lastClr="000000"/>
                        </a:solidFill>
                      </a:rPr>
                      <a:pPr/>
                      <a:t>[CATEGORY NAME]</a:t>
                    </a:fld>
                    <a:r>
                      <a:rPr lang="en-US" b="1" baseline="0">
                        <a:solidFill>
                          <a:sysClr val="windowText" lastClr="000000"/>
                        </a:solidFill>
                      </a:rPr>
                      <a:t>
</a:t>
                    </a:r>
                    <a:fld id="{7E9A4E5E-F3B3-4BCF-B2B6-3B2FA271C70C}" type="PERCENTAGE">
                      <a:rPr lang="en-US" b="1" baseline="0">
                        <a:solidFill>
                          <a:sysClr val="windowText" lastClr="000000"/>
                        </a:solidFill>
                      </a:rPr>
                      <a:pPr/>
                      <a:t>[PERCENTAGE]</a:t>
                    </a:fld>
                    <a:endParaRPr lang="en-US" b="1" baseline="0">
                      <a:solidFill>
                        <a:sysClr val="windowText" lastClr="000000"/>
                      </a:solidFill>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270-4788-9E3D-F69543064728}"/>
                </c:ext>
              </c:extLst>
            </c:dLbl>
            <c:dLbl>
              <c:idx val="2"/>
              <c:layout>
                <c:manualLayout>
                  <c:x val="0.10663456250251513"/>
                  <c:y val="2.2126854996206043E-2"/>
                </c:manualLayout>
              </c:layout>
              <c:tx>
                <c:rich>
                  <a:bodyPr/>
                  <a:lstStyle/>
                  <a:p>
                    <a:fld id="{8739F663-6899-4077-A3A5-8A1F22A6B227}" type="CATEGORYNAME">
                      <a:rPr lang="en-US" b="1">
                        <a:solidFill>
                          <a:sysClr val="windowText" lastClr="000000"/>
                        </a:solidFill>
                      </a:rPr>
                      <a:pPr/>
                      <a:t>[CATEGORY NAME]</a:t>
                    </a:fld>
                    <a:r>
                      <a:rPr lang="en-US" b="1" baseline="0">
                        <a:solidFill>
                          <a:sysClr val="windowText" lastClr="000000"/>
                        </a:solidFill>
                      </a:rPr>
                      <a:t>
</a:t>
                    </a:r>
                    <a:fld id="{8D9F18BC-D7BD-4D2C-A9C8-39A63C7BA595}" type="PERCENTAGE">
                      <a:rPr lang="en-US" b="1" baseline="0">
                        <a:solidFill>
                          <a:sysClr val="windowText" lastClr="000000"/>
                        </a:solidFill>
                      </a:rPr>
                      <a:pPr/>
                      <a:t>[PERCENTAGE]</a:t>
                    </a:fld>
                    <a:endParaRPr lang="en-US" b="1" baseline="0">
                      <a:solidFill>
                        <a:sysClr val="windowText" lastClr="000000"/>
                      </a:solidFill>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270-4788-9E3D-F69543064728}"/>
                </c:ext>
              </c:extLst>
            </c:dLbl>
            <c:dLbl>
              <c:idx val="3"/>
              <c:layout>
                <c:manualLayout>
                  <c:x val="-4.5262692397459676E-2"/>
                  <c:y val="-0.10706326973551383"/>
                </c:manualLayout>
              </c:layout>
              <c:tx>
                <c:rich>
                  <a:bodyPr/>
                  <a:lstStyle/>
                  <a:p>
                    <a:fld id="{2CEFBF6E-157B-4DE1-AF47-B8DE986D3F23}" type="CATEGORYNAME">
                      <a:rPr lang="en-US" b="1">
                        <a:solidFill>
                          <a:sysClr val="windowText" lastClr="000000"/>
                        </a:solidFill>
                      </a:rPr>
                      <a:pPr/>
                      <a:t>[CATEGORY NAME]</a:t>
                    </a:fld>
                    <a:r>
                      <a:rPr lang="en-US" b="1" baseline="0">
                        <a:solidFill>
                          <a:sysClr val="windowText" lastClr="000000"/>
                        </a:solidFill>
                      </a:rPr>
                      <a:t>
</a:t>
                    </a:r>
                    <a:fld id="{D1BA8E6E-E70F-41FC-965A-3EB59770BC31}" type="PERCENTAGE">
                      <a:rPr lang="en-US" b="1" baseline="0">
                        <a:solidFill>
                          <a:sysClr val="windowText" lastClr="000000"/>
                        </a:solidFill>
                      </a:rPr>
                      <a:pPr/>
                      <a:t>[PERCENTAGE]</a:t>
                    </a:fld>
                    <a:endParaRPr lang="en-US" b="1" baseline="0">
                      <a:solidFill>
                        <a:sysClr val="windowText" lastClr="000000"/>
                      </a:solidFill>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270-4788-9E3D-F69543064728}"/>
                </c:ext>
              </c:extLst>
            </c:dLbl>
            <c:dLbl>
              <c:idx val="4"/>
              <c:layout>
                <c:manualLayout>
                  <c:x val="-2.1881001224300915E-2"/>
                  <c:y val="6.9467999192408647E-2"/>
                </c:manualLayout>
              </c:layout>
              <c:tx>
                <c:rich>
                  <a:bodyPr/>
                  <a:lstStyle/>
                  <a:p>
                    <a:fld id="{00A7C45A-5D2B-4CFD-A5B0-366C02B4A41F}" type="CATEGORYNAME">
                      <a:rPr lang="en-US" b="1">
                        <a:solidFill>
                          <a:sysClr val="windowText" lastClr="000000"/>
                        </a:solidFill>
                      </a:rPr>
                      <a:pPr/>
                      <a:t>[CATEGORY NAME]</a:t>
                    </a:fld>
                    <a:r>
                      <a:rPr lang="en-US" b="1" baseline="0">
                        <a:solidFill>
                          <a:sysClr val="windowText" lastClr="000000"/>
                        </a:solidFill>
                      </a:rPr>
                      <a:t>
</a:t>
                    </a:r>
                    <a:fld id="{DA5CB77C-88AB-41BA-8A94-F2B92DD56040}" type="PERCENTAGE">
                      <a:rPr lang="en-US" b="1" baseline="0">
                        <a:solidFill>
                          <a:sysClr val="windowText" lastClr="000000"/>
                        </a:solidFill>
                      </a:rPr>
                      <a:pPr/>
                      <a:t>[PERCENTAGE]</a:t>
                    </a:fld>
                    <a:endParaRPr lang="en-US" b="1" baseline="0">
                      <a:solidFill>
                        <a:sysClr val="windowText" lastClr="000000"/>
                      </a:solidFill>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270-4788-9E3D-F69543064728}"/>
                </c:ext>
              </c:extLst>
            </c:dLbl>
            <c:spPr>
              <a:noFill/>
              <a:ln w="6350">
                <a:solidFill>
                  <a:sysClr val="windowText" lastClr="000000"/>
                </a:solidFill>
              </a:ln>
              <a:effectLst/>
            </c:spPr>
            <c:txPr>
              <a:bodyPr rot="0" spcFirstLastPara="1" vertOverflow="overflow" horzOverflow="overflow"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'Chart 5'!$A$1:$A$5</c:f>
              <c:strCache>
                <c:ptCount val="5"/>
                <c:pt idx="0">
                  <c:v>Not at all Valuable</c:v>
                </c:pt>
                <c:pt idx="1">
                  <c:v>Slightly Valuable</c:v>
                </c:pt>
                <c:pt idx="2">
                  <c:v>Neutral</c:v>
                </c:pt>
                <c:pt idx="3">
                  <c:v>Very Valuable</c:v>
                </c:pt>
                <c:pt idx="4">
                  <c:v>Extremely Valuable</c:v>
                </c:pt>
              </c:strCache>
            </c:strRef>
          </c:cat>
          <c:val>
            <c:numRef>
              <c:f>'Chart 5'!$B$1:$B$5</c:f>
              <c:numCache>
                <c:formatCode>0%</c:formatCode>
                <c:ptCount val="5"/>
                <c:pt idx="0">
                  <c:v>0.14000000000000001</c:v>
                </c:pt>
                <c:pt idx="1">
                  <c:v>0.09</c:v>
                </c:pt>
                <c:pt idx="2">
                  <c:v>0.23</c:v>
                </c:pt>
                <c:pt idx="3">
                  <c:v>0.32</c:v>
                </c:pt>
                <c:pt idx="4">
                  <c:v>0.23</c:v>
                </c:pt>
              </c:numCache>
            </c:numRef>
          </c:val>
          <c:extLst>
            <c:ext xmlns:c16="http://schemas.microsoft.com/office/drawing/2014/chart" uri="{C3380CC4-5D6E-409C-BE32-E72D297353CC}">
              <c16:uniqueId val="{0000000A-A270-4788-9E3D-F69543064728}"/>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E39A231921494998A7FCB8D92F594D" ma:contentTypeVersion="15" ma:contentTypeDescription="Create a new document." ma:contentTypeScope="" ma:versionID="86d51c9d758323c115e9df0e2e1a0cfe">
  <xsd:schema xmlns:xsd="http://www.w3.org/2001/XMLSchema" xmlns:xs="http://www.w3.org/2001/XMLSchema" xmlns:p="http://schemas.microsoft.com/office/2006/metadata/properties" xmlns:ns3="73110807-b5e4-4f8c-a206-fb64f520b0a5" xmlns:ns4="f478626d-5297-4582-a1e6-6019ff6df4e0" targetNamespace="http://schemas.microsoft.com/office/2006/metadata/properties" ma:root="true" ma:fieldsID="e29b8cee5f34e5611d8f59e8bb46e5e6" ns3:_="" ns4:_="">
    <xsd:import namespace="73110807-b5e4-4f8c-a206-fb64f520b0a5"/>
    <xsd:import namespace="f478626d-5297-4582-a1e6-6019ff6df4e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10807-b5e4-4f8c-a206-fb64f520b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78626d-5297-4582-a1e6-6019ff6df4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110807-b5e4-4f8c-a206-fb64f520b0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fwn0W31jx2v7btLtRNrsq4WFIA==">CgMxLjAaJQoBMBIgCh4IB0IaCg9UaW1lcyBOZXcgUm9tYW4SB0d1bmdzdWgyDmgudnY4cGMyajVzNjN0Mg1oLnRhMGU3Z3ViZGcxMg5oLnhkajk4OW1ubDM5OTIOaC5vZXI5N2hyY2d1ZXMyDmguY3M4cmwyZDI1N29zMg5oLnk0a3hhbXRwOWp3cjIOaC5ta2Vjc3UzNzNvYTQyDmgudDA4MzF4Mjhna2V2Mg5oLmMyZGp1bXhvbnJvNTIOaC42ZDExbTY3b28yejAyDmguZzVreXJzZ2oyNzV4Mg5oLmw2eHhkcTE3eW11MTIOaC5keTkzNWY3Z3Bic3oyDmguOXYycndxMWZ1NGZ0Mg5oLnphanA0YXhqMHZvazIOaC5mYmQzNmg1ZXlzcXEyDmguZTc3bmJrczMyMHlqMg5oLmttMnh3aDNmdW1jdTgAciExRDM1Y3dmVEV4ckVadFRwU0lCMktKeDBadFpDMmRZLTI=</go:docsCustomData>
</go:gDocsCustomXmlDataStorage>
</file>

<file path=customXml/itemProps1.xml><?xml version="1.0" encoding="utf-8"?>
<ds:datastoreItem xmlns:ds="http://schemas.openxmlformats.org/officeDocument/2006/customXml" ds:itemID="{58F2D605-7CAB-4EC8-979E-95E246B14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10807-b5e4-4f8c-a206-fb64f520b0a5"/>
    <ds:schemaRef ds:uri="f478626d-5297-4582-a1e6-6019ff6df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5F61F6-77DA-451B-9CBF-C7633271D668}">
  <ds:schemaRefs>
    <ds:schemaRef ds:uri="http://schemas.microsoft.com/office/2006/metadata/properties"/>
    <ds:schemaRef ds:uri="http://schemas.microsoft.com/office/infopath/2007/PartnerControls"/>
    <ds:schemaRef ds:uri="73110807-b5e4-4f8c-a206-fb64f520b0a5"/>
  </ds:schemaRefs>
</ds:datastoreItem>
</file>

<file path=customXml/itemProps3.xml><?xml version="1.0" encoding="utf-8"?>
<ds:datastoreItem xmlns:ds="http://schemas.openxmlformats.org/officeDocument/2006/customXml" ds:itemID="{38D833DC-FD00-4014-B30B-8DE3F4F0A862}">
  <ds:schemaRefs>
    <ds:schemaRef ds:uri="http://schemas.microsoft.com/sharepoint/v3/contenttype/forms"/>
  </ds:schemaRefs>
</ds:datastoreItem>
</file>

<file path=customXml/itemProps4.xml><?xml version="1.0" encoding="utf-8"?>
<ds:datastoreItem xmlns:ds="http://schemas.openxmlformats.org/officeDocument/2006/customXml" ds:itemID="{E48CCBC8-2BFE-401C-ABA6-808F4E7D94A0}">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4091</Words>
  <Characters>24264</Characters>
  <Application>Microsoft Office Word</Application>
  <DocSecurity>0</DocSecurity>
  <Lines>898</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 cite this report in APA format: Jernigan-Breedy, D. (2025). General Education Assessment Report AY 24-25. Office of Educational Effectiveness, Stony Brook University, June 2025.</dc:creator>
  <cp:keywords/>
  <dc:description/>
  <cp:lastModifiedBy>Diana Jernigan-Breedy</cp:lastModifiedBy>
  <cp:revision>4</cp:revision>
  <cp:lastPrinted>2026-01-14T17:00:00Z</cp:lastPrinted>
  <dcterms:created xsi:type="dcterms:W3CDTF">2026-01-14T17:00:00Z</dcterms:created>
  <dcterms:modified xsi:type="dcterms:W3CDTF">2026-01-14T17:01:00Z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0x010100C8E39A231921494998A7FCB8D92F594D</vt:lpwstr>
  </property>
</Properties>
</file>