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SBU Assessment Council</w:t>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2025-26 Academic Year Summary Report | June 2026</w:t>
      </w:r>
    </w:p>
    <w:p w:rsidR="00000000" w:rsidDel="00000000" w:rsidP="00000000" w:rsidRDefault="00000000" w:rsidRPr="00000000" w14:paraId="00000003">
      <w:pPr>
        <w:jc w:val="center"/>
        <w:rPr>
          <w:sz w:val="20"/>
          <w:szCs w:val="20"/>
        </w:rPr>
      </w:pPr>
      <w:r w:rsidDel="00000000" w:rsidR="00000000" w:rsidRPr="00000000">
        <w:rPr>
          <w:sz w:val="20"/>
          <w:szCs w:val="20"/>
          <w:rtl w:val="0"/>
        </w:rPr>
        <w:t xml:space="preserve">Prepared collaboratively by Krista Emma, Office of Educational Effectiveness</w:t>
      </w:r>
    </w:p>
    <w:p w:rsidR="00000000" w:rsidDel="00000000" w:rsidP="00000000" w:rsidRDefault="00000000" w:rsidRPr="00000000" w14:paraId="00000004">
      <w:pPr>
        <w:jc w:val="center"/>
        <w:rPr>
          <w:sz w:val="20"/>
          <w:szCs w:val="20"/>
        </w:rPr>
      </w:pPr>
      <w:r w:rsidDel="00000000" w:rsidR="00000000" w:rsidRPr="00000000">
        <w:rPr>
          <w:sz w:val="20"/>
          <w:szCs w:val="20"/>
          <w:rtl w:val="0"/>
        </w:rPr>
        <w:t xml:space="preserve">and Dr. David A. Rubenstein, 2025-26 Chair, Assessment Council </w:t>
      </w:r>
    </w:p>
    <w:p w:rsidR="00000000" w:rsidDel="00000000" w:rsidP="00000000" w:rsidRDefault="00000000" w:rsidRPr="00000000" w14:paraId="00000005">
      <w:pPr>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jc w:val="center"/>
        <w:rPr>
          <w:sz w:val="20"/>
          <w:szCs w:val="20"/>
        </w:rPr>
      </w:pPr>
      <w:r w:rsidDel="00000000" w:rsidR="00000000" w:rsidRPr="00000000">
        <w:rPr>
          <w:rtl w:val="0"/>
        </w:rPr>
      </w:r>
    </w:p>
    <w:p w:rsidR="00000000" w:rsidDel="00000000" w:rsidP="00000000" w:rsidRDefault="00000000" w:rsidRPr="00000000" w14:paraId="00000007">
      <w:pPr>
        <w:numPr>
          <w:ilvl w:val="0"/>
          <w:numId w:val="2"/>
        </w:numPr>
        <w:ind w:left="720" w:hanging="360"/>
        <w:rPr>
          <w:b w:val="1"/>
          <w:bCs w:val="1"/>
          <w:sz w:val="24"/>
          <w:szCs w:val="24"/>
        </w:rPr>
      </w:pPr>
      <w:r w:rsidDel="00000000" w:rsidR="00000000" w:rsidRPr="00000000">
        <w:rPr>
          <w:b w:val="1"/>
          <w:bCs w:val="1"/>
          <w:sz w:val="24"/>
          <w:szCs w:val="24"/>
          <w:rtl w:val="0"/>
        </w:rPr>
        <w:t xml:space="preserve">Executive Summary</w:t>
      </w:r>
    </w:p>
    <w:p w:rsidR="00000000" w:rsidDel="00000000" w:rsidP="00000000" w:rsidRDefault="00000000" w:rsidRPr="00000000" w14:paraId="00000008">
      <w:pPr>
        <w:ind w:left="0" w:firstLine="0"/>
        <w:rPr>
          <w:sz w:val="20"/>
          <w:szCs w:val="20"/>
        </w:rPr>
      </w:pPr>
      <w:r w:rsidDel="00000000" w:rsidR="00000000" w:rsidRPr="00000000">
        <w:rPr>
          <w:sz w:val="20"/>
          <w:szCs w:val="20"/>
          <w:rtl w:val="0"/>
        </w:rPr>
        <w:t xml:space="preserve">The faculty-led SBU Assessment Council, charged jointly by the Provost and the University Senate, continued to make progress on its charge and responsibilities in the 2025-26 academic year.</w:t>
      </w:r>
      <w:r w:rsidDel="00000000" w:rsidR="00000000" w:rsidRPr="00000000">
        <w:rPr>
          <w:color w:val="ff0000"/>
          <w:sz w:val="20"/>
          <w:szCs w:val="20"/>
          <w:rtl w:val="0"/>
        </w:rPr>
        <w:t xml:space="preserve"> </w:t>
      </w:r>
      <w:r w:rsidDel="00000000" w:rsidR="00000000" w:rsidRPr="00000000">
        <w:rPr>
          <w:sz w:val="20"/>
          <w:szCs w:val="20"/>
          <w:rtl w:val="0"/>
        </w:rPr>
        <w:t xml:space="preserve">As the Council matured in its fourth year, members had more opportunities to engage in substantive discussion and refine existing assessment processes. This year, the Council improved the rubric and review process for the annual academic program assessment reports, reviewed and provided feedback on over 160 assessment reports, and aims to streamline and customize the assessment of doctoral programs in future years. It also supported professional development and recognition in assessment by promoting and attending the annual Assessment Symposium and Assessment Recognition Event, as well as by reviewing nominees and selecting finalists for the annual Excellence in Educational Effectiveness Award. Overall, the Council is poised to continue on a successful trajectory in 2025-26 with a focus on engaging program leaders and department chairs in assessment and assessing the effectiveness of its own work in the campus community. </w:t>
      </w:r>
    </w:p>
    <w:p w:rsidR="00000000" w:rsidDel="00000000" w:rsidP="00000000" w:rsidRDefault="00000000" w:rsidRPr="00000000" w14:paraId="00000009">
      <w:pPr>
        <w:ind w:left="0" w:firstLine="0"/>
        <w:rPr>
          <w:sz w:val="20"/>
          <w:szCs w:val="20"/>
        </w:rPr>
      </w:pPr>
      <w:r w:rsidDel="00000000" w:rsidR="00000000" w:rsidRPr="00000000">
        <w:rPr>
          <w:rtl w:val="0"/>
        </w:rPr>
      </w:r>
    </w:p>
    <w:p w:rsidR="00000000" w:rsidDel="00000000" w:rsidP="00000000" w:rsidRDefault="00000000" w:rsidRPr="00000000" w14:paraId="0000000A">
      <w:pPr>
        <w:numPr>
          <w:ilvl w:val="0"/>
          <w:numId w:val="2"/>
        </w:numPr>
        <w:ind w:left="720" w:hanging="360"/>
        <w:rPr>
          <w:b w:val="1"/>
          <w:bCs w:val="1"/>
          <w:sz w:val="24"/>
          <w:szCs w:val="24"/>
        </w:rPr>
      </w:pPr>
      <w:r w:rsidDel="00000000" w:rsidR="00000000" w:rsidRPr="00000000">
        <w:rPr>
          <w:b w:val="1"/>
          <w:bCs w:val="1"/>
          <w:sz w:val="24"/>
          <w:szCs w:val="24"/>
          <w:rtl w:val="0"/>
        </w:rPr>
        <w:t xml:space="preserve">Key Achievements</w:t>
      </w:r>
      <w:r w:rsidDel="00000000" w:rsidR="00000000" w:rsidRPr="00000000">
        <w:rPr>
          <w:rtl w:val="0"/>
        </w:rPr>
      </w:r>
    </w:p>
    <w:p w:rsidR="00000000" w:rsidDel="00000000" w:rsidP="00000000" w:rsidRDefault="00000000" w:rsidRPr="00000000" w14:paraId="0000000B">
      <w:pPr>
        <w:ind w:left="0" w:firstLine="0"/>
        <w:rPr>
          <w:b w:val="1"/>
          <w:bCs w:val="1"/>
          <w:i w:val="1"/>
          <w:iCs w:val="1"/>
          <w:sz w:val="20"/>
          <w:szCs w:val="20"/>
        </w:rPr>
      </w:pPr>
      <w:r w:rsidDel="00000000" w:rsidR="00000000" w:rsidRPr="00000000">
        <w:rPr>
          <w:b w:val="1"/>
          <w:bCs w:val="1"/>
          <w:i w:val="1"/>
          <w:iCs w:val="1"/>
          <w:sz w:val="20"/>
          <w:szCs w:val="20"/>
          <w:rtl w:val="0"/>
        </w:rPr>
        <w:t xml:space="preserve">Improvement of Academic Program Assessment Reports (APAR) Review Process &amp; Rubric</w:t>
      </w:r>
    </w:p>
    <w:p w:rsidR="00000000" w:rsidDel="00000000" w:rsidP="00000000" w:rsidRDefault="00000000" w:rsidRPr="00000000" w14:paraId="0000000C">
      <w:pPr>
        <w:ind w:left="0" w:firstLine="0"/>
        <w:rPr>
          <w:sz w:val="20"/>
          <w:szCs w:val="20"/>
        </w:rPr>
      </w:pPr>
      <w:r w:rsidDel="00000000" w:rsidR="00000000" w:rsidRPr="00000000">
        <w:rPr>
          <w:sz w:val="20"/>
          <w:szCs w:val="20"/>
          <w:rtl w:val="0"/>
        </w:rPr>
        <w:t xml:space="preserve">In prior years, the Council reviewed ~150-200 APARs in small, interdisciplinary groups, which were structurally intended to reduce bias and promote collaboration across disciplines. However, after completing two review cycles using this format, the Council identified this set up as a limiting factor. Instead, discussion revealed that members would be more comfortable providing programs and assessment coordinators from their own and closely related  disciplines more meaningful, actionable feedback by using their contextual knowledge. As a result, the Council reviewed APARs in discipline-specific groups; each group was assigned reports that aligned to their areas of expertise as much as possible. The Council reported that this was a major improvement in the review process.</w:t>
      </w:r>
    </w:p>
    <w:p w:rsidR="00000000" w:rsidDel="00000000" w:rsidP="00000000" w:rsidRDefault="00000000" w:rsidRPr="00000000" w14:paraId="0000000D">
      <w:pPr>
        <w:ind w:left="0" w:firstLine="0"/>
        <w:rPr>
          <w:sz w:val="20"/>
          <w:szCs w:val="20"/>
        </w:rPr>
      </w:pPr>
      <w:r w:rsidDel="00000000" w:rsidR="00000000" w:rsidRPr="00000000">
        <w:rPr>
          <w:rtl w:val="0"/>
        </w:rPr>
      </w:r>
    </w:p>
    <w:p w:rsidR="00000000" w:rsidDel="00000000" w:rsidP="00000000" w:rsidRDefault="00000000" w:rsidRPr="00000000" w14:paraId="0000000E">
      <w:pPr>
        <w:ind w:left="0" w:firstLine="0"/>
        <w:rPr>
          <w:sz w:val="20"/>
          <w:szCs w:val="20"/>
        </w:rPr>
      </w:pPr>
      <w:r w:rsidDel="00000000" w:rsidR="00000000" w:rsidRPr="00000000">
        <w:rPr>
          <w:sz w:val="20"/>
          <w:szCs w:val="20"/>
          <w:rtl w:val="0"/>
        </w:rPr>
        <w:t xml:space="preserve">In addition, the Council streamlined the review rubric from a 3-point scale per component (Developing, Acceptable, Exceptional) after evaluating prior year results which skewed towards overly positive assessments and provided </w:t>
      </w:r>
      <w:r w:rsidDel="00000000" w:rsidR="00000000" w:rsidRPr="00000000">
        <w:rPr>
          <w:sz w:val="20"/>
          <w:szCs w:val="20"/>
          <w:rtl w:val="0"/>
        </w:rPr>
        <w:t xml:space="preserve">challenging</w:t>
      </w:r>
      <w:r w:rsidDel="00000000" w:rsidR="00000000" w:rsidRPr="00000000">
        <w:rPr>
          <w:sz w:val="20"/>
          <w:szCs w:val="20"/>
          <w:rtl w:val="0"/>
        </w:rPr>
        <w:t xml:space="preserve"> to differentiate acceptable versus exceptional </w:t>
      </w:r>
      <w:r w:rsidDel="00000000" w:rsidR="00000000" w:rsidRPr="00000000">
        <w:rPr>
          <w:sz w:val="20"/>
          <w:szCs w:val="20"/>
          <w:rtl w:val="0"/>
        </w:rPr>
        <w:t xml:space="preserve">rankings</w:t>
      </w:r>
      <w:r w:rsidDel="00000000" w:rsidR="00000000" w:rsidRPr="00000000">
        <w:rPr>
          <w:sz w:val="20"/>
          <w:szCs w:val="20"/>
          <w:rtl w:val="0"/>
        </w:rPr>
        <w:t xml:space="preserve">, and instead implemented a streamlined “Met” or “Not Met” feedback to programs. They also opted to revise quantitative points attached to each report component, and continue to provide constructive feedback in qualitative comments. This revision will also make it easier for programs and assessment coordinators to identify areas of improvement in their feedback documents. </w:t>
      </w:r>
    </w:p>
    <w:p w:rsidR="00000000" w:rsidDel="00000000" w:rsidP="00000000" w:rsidRDefault="00000000" w:rsidRPr="00000000" w14:paraId="0000000F">
      <w:pPr>
        <w:ind w:left="0" w:firstLine="0"/>
        <w:rPr>
          <w:b w:val="1"/>
          <w:bCs w:val="1"/>
          <w:i w:val="1"/>
          <w:iCs w:val="1"/>
          <w:sz w:val="20"/>
          <w:szCs w:val="20"/>
        </w:rPr>
      </w:pPr>
      <w:r w:rsidDel="00000000" w:rsidR="00000000" w:rsidRPr="00000000">
        <w:rPr>
          <w:rtl w:val="0"/>
        </w:rPr>
      </w:r>
    </w:p>
    <w:p w:rsidR="00000000" w:rsidDel="00000000" w:rsidP="00000000" w:rsidRDefault="00000000" w:rsidRPr="00000000" w14:paraId="00000010">
      <w:pPr>
        <w:ind w:left="0" w:firstLine="0"/>
        <w:rPr>
          <w:b w:val="1"/>
          <w:bCs w:val="1"/>
          <w:i w:val="1"/>
          <w:iCs w:val="1"/>
          <w:sz w:val="20"/>
          <w:szCs w:val="20"/>
        </w:rPr>
      </w:pPr>
      <w:r w:rsidDel="00000000" w:rsidR="00000000" w:rsidRPr="00000000">
        <w:rPr>
          <w:b w:val="1"/>
          <w:bCs w:val="1"/>
          <w:i w:val="1"/>
          <w:iCs w:val="1"/>
          <w:sz w:val="20"/>
          <w:szCs w:val="20"/>
          <w:rtl w:val="0"/>
        </w:rPr>
        <w:t xml:space="preserve">Review &amp; Feedback on 2024-25 Academic Program Assessment Reports</w:t>
      </w:r>
    </w:p>
    <w:p w:rsidR="00000000" w:rsidDel="00000000" w:rsidP="00000000" w:rsidRDefault="00000000" w:rsidRPr="00000000" w14:paraId="00000011">
      <w:pPr>
        <w:ind w:left="0" w:firstLine="0"/>
        <w:rPr>
          <w:sz w:val="20"/>
          <w:szCs w:val="20"/>
        </w:rPr>
      </w:pPr>
      <w:r w:rsidDel="00000000" w:rsidR="00000000" w:rsidRPr="00000000">
        <w:rPr>
          <w:sz w:val="20"/>
          <w:szCs w:val="20"/>
          <w:rtl w:val="0"/>
        </w:rPr>
        <w:t xml:space="preserve">Using the revised process and rubric described above, the Council facilitated the review and provision of improvement-oriented feedback on 163 Academic Program Assessment Reports (APAR) from 2024-25. Final feedback from the Council was delivered to programs in Spring 2026 for consideration in advance of the 2025-26 reporting cycle. </w:t>
      </w:r>
    </w:p>
    <w:p w:rsidR="00000000" w:rsidDel="00000000" w:rsidP="00000000" w:rsidRDefault="00000000" w:rsidRPr="00000000" w14:paraId="00000012">
      <w:pPr>
        <w:ind w:left="0" w:firstLine="0"/>
        <w:rPr>
          <w:color w:val="ff0000"/>
          <w:sz w:val="20"/>
          <w:szCs w:val="20"/>
        </w:rPr>
      </w:pPr>
      <w:r w:rsidDel="00000000" w:rsidR="00000000" w:rsidRPr="00000000">
        <w:rPr>
          <w:rtl w:val="0"/>
        </w:rPr>
      </w:r>
    </w:p>
    <w:p w:rsidR="00000000" w:rsidDel="00000000" w:rsidP="00000000" w:rsidRDefault="00000000" w:rsidRPr="00000000" w14:paraId="00000013">
      <w:pPr>
        <w:ind w:left="0" w:firstLine="0"/>
        <w:rPr>
          <w:b w:val="1"/>
          <w:bCs w:val="1"/>
          <w:i w:val="1"/>
          <w:iCs w:val="1"/>
          <w:sz w:val="20"/>
          <w:szCs w:val="20"/>
        </w:rPr>
      </w:pPr>
      <w:r w:rsidDel="00000000" w:rsidR="00000000" w:rsidRPr="00000000">
        <w:rPr>
          <w:b w:val="1"/>
          <w:bCs w:val="1"/>
          <w:i w:val="1"/>
          <w:iCs w:val="1"/>
          <w:sz w:val="20"/>
          <w:szCs w:val="20"/>
          <w:rtl w:val="0"/>
        </w:rPr>
        <w:t xml:space="preserve">Proposal to Streamline Academic Program Assessment Reporting Process for Doctoral Programs</w:t>
      </w:r>
    </w:p>
    <w:p w:rsidR="00000000" w:rsidDel="00000000" w:rsidP="00000000" w:rsidRDefault="00000000" w:rsidRPr="00000000" w14:paraId="00000014">
      <w:pPr>
        <w:ind w:left="0" w:firstLine="0"/>
        <w:rPr>
          <w:sz w:val="20"/>
          <w:szCs w:val="20"/>
        </w:rPr>
      </w:pPr>
      <w:r w:rsidDel="00000000" w:rsidR="00000000" w:rsidRPr="00000000">
        <w:rPr>
          <w:sz w:val="20"/>
          <w:szCs w:val="20"/>
          <w:rtl w:val="0"/>
        </w:rPr>
        <w:t xml:space="preserve">After reviewing the assessment reports across degree levels, the Council initiated a discussion on the appropriateness of the current assessment reporting structure for doctoral level programs. Since many doctoral programs are small, flexible, highly customizable, and generally expect skill mastery as a condition of admission, a streamlined assessment plan may be worth exploring, along with the inclusion of other key progress indicators, such as progression through exams, dissertation development, and career/post-graduate outcomes. As part of this re-envisioning process, the OEE researched practices at other AAU and research-oriented Universities and shared their findings with the Council. Council members then proposed and approved via vote to create universal, foundational program learning objectives (PLOs) centered on Teaching, Research, Mentorship,and the Dissemination of Knowledge, which can be supplemented by degree-specific objectives, as needed.The outgoing Council chair will work with the OEE, the Graduate Council. and Graduate Program Directors to draft these PLOs for further consideration in 2026-27. </w:t>
      </w:r>
    </w:p>
    <w:p w:rsidR="00000000" w:rsidDel="00000000" w:rsidP="00000000" w:rsidRDefault="00000000" w:rsidRPr="00000000" w14:paraId="00000015">
      <w:pPr>
        <w:ind w:left="0" w:firstLine="0"/>
        <w:rPr>
          <w:color w:val="ff0000"/>
          <w:sz w:val="20"/>
          <w:szCs w:val="20"/>
        </w:rPr>
      </w:pPr>
      <w:r w:rsidDel="00000000" w:rsidR="00000000" w:rsidRPr="00000000">
        <w:rPr>
          <w:rtl w:val="0"/>
        </w:rPr>
      </w:r>
    </w:p>
    <w:p w:rsidR="00000000" w:rsidDel="00000000" w:rsidP="00000000" w:rsidRDefault="00000000" w:rsidRPr="00000000" w14:paraId="00000016">
      <w:pPr>
        <w:ind w:left="0" w:firstLine="0"/>
        <w:rPr>
          <w:b w:val="1"/>
          <w:bCs w:val="1"/>
          <w:i w:val="1"/>
          <w:iCs w:val="1"/>
          <w:sz w:val="20"/>
          <w:szCs w:val="20"/>
        </w:rPr>
      </w:pPr>
      <w:r w:rsidDel="00000000" w:rsidR="00000000" w:rsidRPr="00000000">
        <w:rPr>
          <w:b w:val="1"/>
          <w:bCs w:val="1"/>
          <w:i w:val="1"/>
          <w:iCs w:val="1"/>
          <w:sz w:val="20"/>
          <w:szCs w:val="20"/>
          <w:rtl w:val="0"/>
        </w:rPr>
        <w:t xml:space="preserve">Assessment Events,  Recognition &amp; Awards</w:t>
      </w:r>
    </w:p>
    <w:p w:rsidR="00000000" w:rsidDel="00000000" w:rsidP="00000000" w:rsidRDefault="00000000" w:rsidRPr="00000000" w14:paraId="00000017">
      <w:pPr>
        <w:ind w:left="0" w:firstLine="0"/>
        <w:rPr>
          <w:color w:val="ff0000"/>
          <w:sz w:val="20"/>
          <w:szCs w:val="20"/>
        </w:rPr>
      </w:pPr>
      <w:r w:rsidDel="00000000" w:rsidR="00000000" w:rsidRPr="00000000">
        <w:rPr>
          <w:sz w:val="20"/>
          <w:szCs w:val="20"/>
          <w:rtl w:val="0"/>
        </w:rPr>
        <w:t xml:space="preserve">The Council supported the development of a culture of assessment by promoting, supporting, and attending the fourth annual Assessment Symposium on October 30, </w:t>
      </w:r>
      <w:r w:rsidDel="00000000" w:rsidR="00000000" w:rsidRPr="00000000">
        <w:rPr>
          <w:sz w:val="20"/>
          <w:szCs w:val="20"/>
          <w:rtl w:val="0"/>
        </w:rPr>
        <w:t xml:space="preserve">202</w:t>
      </w:r>
      <w:r w:rsidDel="00000000" w:rsidR="00000000" w:rsidRPr="00000000">
        <w:rPr>
          <w:sz w:val="20"/>
          <w:szCs w:val="20"/>
          <w:rtl w:val="0"/>
        </w:rPr>
        <w:t xml:space="preserve">5 on Curriculum Mapping, an area of professional development in assessment identified by assessment coordinators and Council members. The event was well attended and received overwhelmingly positive feedback from attendees. </w:t>
      </w:r>
      <w:r w:rsidDel="00000000" w:rsidR="00000000" w:rsidRPr="00000000">
        <w:rPr>
          <w:color w:val="ff0000"/>
          <w:sz w:val="20"/>
          <w:szCs w:val="20"/>
          <w:rtl w:val="0"/>
        </w:rPr>
        <w:br w:type="textWrapping"/>
      </w:r>
    </w:p>
    <w:p w:rsidR="00000000" w:rsidDel="00000000" w:rsidP="00000000" w:rsidRDefault="00000000" w:rsidRPr="00000000" w14:paraId="00000018">
      <w:pPr>
        <w:ind w:left="0" w:firstLine="0"/>
        <w:rPr>
          <w:sz w:val="20"/>
          <w:szCs w:val="20"/>
        </w:rPr>
      </w:pPr>
      <w:r w:rsidDel="00000000" w:rsidR="00000000" w:rsidRPr="00000000">
        <w:rPr>
          <w:sz w:val="20"/>
          <w:szCs w:val="20"/>
          <w:rtl w:val="0"/>
        </w:rPr>
        <w:t xml:space="preserve">The Council also fulfilled its responsibility to develop and sponsor a University-wide recognition program for the assessment of student learning by promoting and attending the third annual Assessment Recognition Event and managing the </w:t>
      </w:r>
      <w:hyperlink r:id="rId6">
        <w:r w:rsidDel="00000000" w:rsidR="00000000" w:rsidRPr="00000000">
          <w:rPr>
            <w:sz w:val="20"/>
            <w:szCs w:val="20"/>
            <w:u w:val="single"/>
            <w:rtl w:val="0"/>
          </w:rPr>
          <w:t xml:space="preserve">Excellence in Educational Effectiveness (EEE) Award</w:t>
        </w:r>
      </w:hyperlink>
      <w:r w:rsidDel="00000000" w:rsidR="00000000" w:rsidRPr="00000000">
        <w:rPr>
          <w:sz w:val="20"/>
          <w:szCs w:val="20"/>
          <w:rtl w:val="0"/>
        </w:rPr>
        <w:t xml:space="preserve"> process. The Council received 11 nominations (six faculty and five staff) and provided the Office of the Provost with a ranked list of finalists for consideration. The Provost selected four</w:t>
      </w:r>
      <w:r w:rsidDel="00000000" w:rsidR="00000000" w:rsidRPr="00000000">
        <w:rPr>
          <w:sz w:val="20"/>
          <w:szCs w:val="20"/>
          <w:rtl w:val="0"/>
        </w:rPr>
        <w:t xml:space="preserve"> award winners</w:t>
      </w:r>
      <w:r w:rsidDel="00000000" w:rsidR="00000000" w:rsidRPr="00000000">
        <w:rPr>
          <w:sz w:val="20"/>
          <w:szCs w:val="20"/>
          <w:rtl w:val="0"/>
        </w:rPr>
        <w:t xml:space="preserve">, including one faculty and three staff members. Award recipients were formally recognized at the Assessment Recognition Event hosted on May 1, 2026. </w:t>
      </w:r>
    </w:p>
    <w:p w:rsidR="00000000" w:rsidDel="00000000" w:rsidP="00000000" w:rsidRDefault="00000000" w:rsidRPr="00000000" w14:paraId="00000019">
      <w:pPr>
        <w:ind w:left="0" w:firstLine="0"/>
        <w:rPr>
          <w:sz w:val="20"/>
          <w:szCs w:val="20"/>
        </w:rPr>
      </w:pPr>
      <w:r w:rsidDel="00000000" w:rsidR="00000000" w:rsidRPr="00000000">
        <w:rPr>
          <w:rtl w:val="0"/>
        </w:rPr>
      </w:r>
    </w:p>
    <w:p w:rsidR="00000000" w:rsidDel="00000000" w:rsidP="00000000" w:rsidRDefault="00000000" w:rsidRPr="00000000" w14:paraId="0000001A">
      <w:pPr>
        <w:ind w:left="0" w:firstLine="0"/>
        <w:rPr>
          <w:sz w:val="20"/>
          <w:szCs w:val="20"/>
          <w:highlight w:val="yellow"/>
        </w:rPr>
      </w:pPr>
      <w:r w:rsidDel="00000000" w:rsidR="00000000" w:rsidRPr="00000000">
        <w:rPr>
          <w:sz w:val="20"/>
          <w:szCs w:val="20"/>
          <w:rtl w:val="0"/>
        </w:rPr>
        <w:t xml:space="preserve">After reflecting on the rubric and review process, the Council voted to include a requirement in future years that nominees must receive at least 70% of available rubric points in order to be considered as an award recipient/finalist. This is intended to ensure the award retains prestige as a limited honor from the Office of the Provost, and consistency from year-to-year. In addition, Council members are encouraged to get involved in the solicitation of nomination from faculty and staff from their own Schools/Colleges to help elevate and reward positive assessment practices throughout campus and broader the pool of eligible nominees. </w:t>
      </w:r>
      <w:r w:rsidDel="00000000" w:rsidR="00000000" w:rsidRPr="00000000">
        <w:rPr>
          <w:rtl w:val="0"/>
        </w:rPr>
      </w:r>
    </w:p>
    <w:p w:rsidR="00000000" w:rsidDel="00000000" w:rsidP="00000000" w:rsidRDefault="00000000" w:rsidRPr="00000000" w14:paraId="0000001B">
      <w:pPr>
        <w:ind w:left="0" w:firstLine="0"/>
        <w:rPr>
          <w:b w:val="1"/>
          <w:bCs w:val="1"/>
          <w:color w:val="ff0000"/>
          <w:sz w:val="20"/>
          <w:szCs w:val="20"/>
        </w:rPr>
      </w:pPr>
      <w:r w:rsidDel="00000000" w:rsidR="00000000" w:rsidRPr="00000000">
        <w:rPr>
          <w:rtl w:val="0"/>
        </w:rPr>
      </w:r>
    </w:p>
    <w:p w:rsidR="00000000" w:rsidDel="00000000" w:rsidP="00000000" w:rsidRDefault="00000000" w:rsidRPr="00000000" w14:paraId="0000001C">
      <w:pPr>
        <w:ind w:left="0" w:firstLine="0"/>
        <w:rPr>
          <w:b w:val="1"/>
          <w:bCs w:val="1"/>
          <w:i w:val="1"/>
          <w:iCs w:val="1"/>
          <w:sz w:val="20"/>
          <w:szCs w:val="20"/>
        </w:rPr>
      </w:pPr>
      <w:r w:rsidDel="00000000" w:rsidR="00000000" w:rsidRPr="00000000">
        <w:rPr>
          <w:b w:val="1"/>
          <w:bCs w:val="1"/>
          <w:i w:val="1"/>
          <w:iCs w:val="1"/>
          <w:sz w:val="20"/>
          <w:szCs w:val="20"/>
          <w:rtl w:val="0"/>
        </w:rPr>
        <w:t xml:space="preserve">Council Membership and Chair</w:t>
      </w:r>
    </w:p>
    <w:p w:rsidR="00000000" w:rsidDel="00000000" w:rsidP="00000000" w:rsidRDefault="00000000" w:rsidRPr="00000000" w14:paraId="0000001D">
      <w:pPr>
        <w:ind w:left="0" w:firstLine="0"/>
        <w:rPr>
          <w:sz w:val="20"/>
          <w:szCs w:val="20"/>
        </w:rPr>
      </w:pPr>
      <w:r w:rsidDel="00000000" w:rsidR="00000000" w:rsidRPr="00000000">
        <w:rPr>
          <w:sz w:val="20"/>
          <w:szCs w:val="20"/>
          <w:rtl w:val="0"/>
        </w:rPr>
        <w:t xml:space="preserve">Due to planned membership term rotations and other changes in members’ availability, the Council currently has open faculty spots for the </w:t>
      </w:r>
      <w:r w:rsidDel="00000000" w:rsidR="00000000" w:rsidRPr="00000000">
        <w:rPr>
          <w:sz w:val="20"/>
          <w:szCs w:val="20"/>
          <w:rtl w:val="0"/>
        </w:rPr>
        <w:t xml:space="preserve">2026-2</w:t>
      </w:r>
      <w:r w:rsidDel="00000000" w:rsidR="00000000" w:rsidRPr="00000000">
        <w:rPr>
          <w:sz w:val="20"/>
          <w:szCs w:val="20"/>
          <w:rtl w:val="0"/>
        </w:rPr>
        <w:t xml:space="preserve">7 academic year, including one representative from the School of Communication &amp; Journalism, one from the School of Dental Medicine, and one from the School of Professional Development. Selection of new members will take place during Summer 2026 with outreach to Deans and the Provost as needed. As </w:t>
      </w:r>
      <w:r w:rsidDel="00000000" w:rsidR="00000000" w:rsidRPr="00000000">
        <w:rPr>
          <w:sz w:val="20"/>
          <w:szCs w:val="20"/>
          <w:rtl w:val="0"/>
        </w:rPr>
        <w:t xml:space="preserve">Dr. David Rubenstein</w:t>
      </w:r>
      <w:r w:rsidDel="00000000" w:rsidR="00000000" w:rsidRPr="00000000">
        <w:rPr>
          <w:sz w:val="20"/>
          <w:szCs w:val="20"/>
          <w:rtl w:val="0"/>
        </w:rPr>
        <w:t xml:space="preserve">’s term as Council Chair from 2025-26 comes to a close, </w:t>
      </w:r>
      <w:r w:rsidDel="00000000" w:rsidR="00000000" w:rsidRPr="00000000">
        <w:rPr>
          <w:sz w:val="20"/>
          <w:szCs w:val="20"/>
          <w:rtl w:val="0"/>
        </w:rPr>
        <w:t xml:space="preserve">the Council </w:t>
      </w:r>
      <w:r w:rsidDel="00000000" w:rsidR="00000000" w:rsidRPr="00000000">
        <w:rPr>
          <w:sz w:val="20"/>
          <w:szCs w:val="20"/>
          <w:rtl w:val="0"/>
        </w:rPr>
        <w:t xml:space="preserve">will work to identify and elect a new chair for the 2026-27 academic year. </w:t>
      </w:r>
    </w:p>
    <w:p w:rsidR="00000000" w:rsidDel="00000000" w:rsidP="00000000" w:rsidRDefault="00000000" w:rsidRPr="00000000" w14:paraId="0000001E">
      <w:pPr>
        <w:ind w:left="0" w:firstLine="0"/>
        <w:rPr>
          <w:sz w:val="20"/>
          <w:szCs w:val="20"/>
        </w:rPr>
      </w:pPr>
      <w:r w:rsidDel="00000000" w:rsidR="00000000" w:rsidRPr="00000000">
        <w:rPr>
          <w:rtl w:val="0"/>
        </w:rPr>
      </w:r>
    </w:p>
    <w:p w:rsidR="00000000" w:rsidDel="00000000" w:rsidP="00000000" w:rsidRDefault="00000000" w:rsidRPr="00000000" w14:paraId="0000001F">
      <w:pPr>
        <w:numPr>
          <w:ilvl w:val="0"/>
          <w:numId w:val="2"/>
        </w:numPr>
        <w:ind w:left="720" w:hanging="360"/>
        <w:rPr>
          <w:b w:val="1"/>
          <w:bCs w:val="1"/>
          <w:sz w:val="24"/>
          <w:szCs w:val="24"/>
        </w:rPr>
      </w:pPr>
      <w:r w:rsidDel="00000000" w:rsidR="00000000" w:rsidRPr="00000000">
        <w:rPr>
          <w:b w:val="1"/>
          <w:bCs w:val="1"/>
          <w:sz w:val="24"/>
          <w:szCs w:val="24"/>
          <w:rtl w:val="0"/>
        </w:rPr>
        <w:t xml:space="preserve">Outlook for 2026-27</w:t>
      </w:r>
    </w:p>
    <w:p w:rsidR="00000000" w:rsidDel="00000000" w:rsidP="00000000" w:rsidRDefault="00000000" w:rsidRPr="00000000" w14:paraId="00000020">
      <w:pPr>
        <w:ind w:left="0" w:firstLine="0"/>
        <w:rPr>
          <w:sz w:val="20"/>
          <w:szCs w:val="20"/>
        </w:rPr>
      </w:pPr>
      <w:r w:rsidDel="00000000" w:rsidR="00000000" w:rsidRPr="00000000">
        <w:rPr>
          <w:sz w:val="20"/>
          <w:szCs w:val="20"/>
          <w:rtl w:val="0"/>
        </w:rPr>
        <w:t xml:space="preserve">As the Council continues to fulfill its charge into the 2026-27 academic year, it has identified the following priorities to focus its work: </w:t>
      </w:r>
    </w:p>
    <w:p w:rsidR="00000000" w:rsidDel="00000000" w:rsidP="00000000" w:rsidRDefault="00000000" w:rsidRPr="00000000" w14:paraId="00000021">
      <w:pPr>
        <w:spacing w:line="240" w:lineRule="auto"/>
        <w:ind w:left="0" w:firstLine="0"/>
        <w:rPr>
          <w:color w:val="ff0000"/>
          <w:sz w:val="20"/>
          <w:szCs w:val="20"/>
        </w:rPr>
      </w:pPr>
      <w:r w:rsidDel="00000000" w:rsidR="00000000" w:rsidRPr="00000000">
        <w:rPr>
          <w:rtl w:val="0"/>
        </w:rPr>
      </w:r>
    </w:p>
    <w:p w:rsidR="00000000" w:rsidDel="00000000" w:rsidP="00000000" w:rsidRDefault="00000000" w:rsidRPr="00000000" w14:paraId="00000022">
      <w:pPr>
        <w:numPr>
          <w:ilvl w:val="0"/>
          <w:numId w:val="1"/>
        </w:numPr>
        <w:spacing w:line="240" w:lineRule="auto"/>
        <w:ind w:left="720" w:hanging="360"/>
        <w:rPr>
          <w:sz w:val="20"/>
          <w:szCs w:val="20"/>
        </w:rPr>
      </w:pPr>
      <w:r w:rsidDel="00000000" w:rsidR="00000000" w:rsidRPr="00000000">
        <w:rPr>
          <w:sz w:val="20"/>
          <w:szCs w:val="20"/>
          <w:rtl w:val="0"/>
        </w:rPr>
        <w:t xml:space="preserve">Streamline and customize the assessment process for doctoral programs;</w:t>
      </w:r>
    </w:p>
    <w:p w:rsidR="00000000" w:rsidDel="00000000" w:rsidP="00000000" w:rsidRDefault="00000000" w:rsidRPr="00000000" w14:paraId="00000023">
      <w:pPr>
        <w:numPr>
          <w:ilvl w:val="0"/>
          <w:numId w:val="1"/>
        </w:numPr>
        <w:spacing w:line="240" w:lineRule="auto"/>
        <w:ind w:left="720" w:hanging="360"/>
        <w:rPr>
          <w:sz w:val="20"/>
          <w:szCs w:val="20"/>
          <w:u w:val="none"/>
        </w:rPr>
      </w:pPr>
      <w:r w:rsidDel="00000000" w:rsidR="00000000" w:rsidRPr="00000000">
        <w:rPr>
          <w:sz w:val="20"/>
          <w:szCs w:val="20"/>
          <w:rtl w:val="0"/>
        </w:rPr>
        <w:t xml:space="preserve">Increase Council engagement and communication with assessment coordinators, program directors, and department chairs; </w:t>
      </w:r>
    </w:p>
    <w:p w:rsidR="00000000" w:rsidDel="00000000" w:rsidP="00000000" w:rsidRDefault="00000000" w:rsidRPr="00000000" w14:paraId="00000024">
      <w:pPr>
        <w:numPr>
          <w:ilvl w:val="0"/>
          <w:numId w:val="1"/>
        </w:numPr>
        <w:spacing w:line="240" w:lineRule="auto"/>
        <w:ind w:left="720" w:hanging="360"/>
        <w:rPr>
          <w:sz w:val="20"/>
          <w:szCs w:val="20"/>
          <w:u w:val="none"/>
        </w:rPr>
      </w:pPr>
      <w:r w:rsidDel="00000000" w:rsidR="00000000" w:rsidRPr="00000000">
        <w:rPr>
          <w:sz w:val="20"/>
          <w:szCs w:val="20"/>
          <w:rtl w:val="0"/>
        </w:rPr>
        <w:t xml:space="preserve">Assess the effectiveness of the Council’s work thus far in improving programs and student learning. </w:t>
      </w:r>
    </w:p>
    <w:p w:rsidR="00000000" w:rsidDel="00000000" w:rsidP="00000000" w:rsidRDefault="00000000" w:rsidRPr="00000000" w14:paraId="00000025">
      <w:pPr>
        <w:numPr>
          <w:ilvl w:val="0"/>
          <w:numId w:val="1"/>
        </w:numPr>
        <w:spacing w:line="240" w:lineRule="auto"/>
        <w:ind w:left="720" w:hanging="360"/>
        <w:rPr>
          <w:sz w:val="20"/>
          <w:szCs w:val="20"/>
          <w:u w:val="none"/>
        </w:rPr>
      </w:pPr>
      <w:r w:rsidDel="00000000" w:rsidR="00000000" w:rsidRPr="00000000">
        <w:rPr>
          <w:sz w:val="20"/>
          <w:szCs w:val="20"/>
          <w:rtl w:val="0"/>
        </w:rPr>
        <w:t xml:space="preserve">Continue assessing and improving the effectiveness of the assessment process itself.</w:t>
      </w:r>
    </w:p>
    <w:sectPr>
      <w:headerReference r:id="rId7" w:type="default"/>
      <w:footerReference r:id="rId8" w:type="default"/>
      <w:pgSz w:h="15840" w:w="12240" w:orient="portrait"/>
      <w:pgMar w:bottom="1296" w:top="1296" w:left="1296" w:right="129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jc w:val="right"/>
      <w:rPr>
        <w:sz w:val="18"/>
        <w:szCs w:val="18"/>
      </w:rPr>
    </w:pP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-466724</wp:posOffset>
          </wp:positionH>
          <wp:positionV relativeFrom="paragraph">
            <wp:posOffset>-333374</wp:posOffset>
          </wp:positionV>
          <wp:extent cx="2043113" cy="1037771"/>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43113" cy="1037771"/>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stonybrook.edu/commcms/oee/recognition/Recognition_Awards.php#2025" TargetMode="Externa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