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11"/>
        <w:ind w:left="0"/>
        <w:rPr>
          <w:rFonts w:ascii="Times New Roman"/>
        </w:rPr>
      </w:pPr>
    </w:p>
    <w:p>
      <w:pPr>
        <w:pStyle w:val="BodyText"/>
        <w:spacing w:after="0"/>
        <w:rPr>
          <w:rFonts w:ascii="Times New Roman"/>
        </w:rPr>
        <w:sectPr>
          <w:type w:val="continuous"/>
          <w:pgSz w:w="15840" w:h="12240" w:orient="landscape"/>
          <w:pgMar w:top="0" w:bottom="0" w:left="360" w:right="0"/>
        </w:sectPr>
      </w:pPr>
    </w:p>
    <w:p>
      <w:pPr>
        <w:spacing w:line="276" w:lineRule="auto" w:before="97"/>
        <w:ind w:left="158" w:right="38" w:firstLine="0"/>
        <w:jc w:val="left"/>
        <w:rPr>
          <w:rFonts w:ascii="Lucida Sans"/>
          <w:b/>
          <w:sz w:val="32"/>
        </w:rPr>
      </w:pPr>
      <w:bookmarkStart w:name="Personalized Support for Every Stage of " w:id="1"/>
      <w:bookmarkEnd w:id="1"/>
      <w:r>
        <w:rPr/>
      </w:r>
      <w:bookmarkStart w:name="SBDC business advisors provide personali" w:id="2"/>
      <w:bookmarkEnd w:id="2"/>
      <w:r>
        <w:rPr/>
      </w:r>
      <w:bookmarkStart w:name="Business plan development" w:id="3"/>
      <w:bookmarkEnd w:id="3"/>
      <w:r>
        <w:rPr/>
      </w:r>
      <w:bookmarkStart w:name="Small business start-up guidance" w:id="4"/>
      <w:bookmarkEnd w:id="4"/>
      <w:r>
        <w:rPr/>
      </w:r>
      <w:bookmarkStart w:name="Accounting guidance" w:id="5"/>
      <w:bookmarkEnd w:id="5"/>
      <w:r>
        <w:rPr/>
      </w:r>
      <w:bookmarkStart w:name="Loan information" w:id="6"/>
      <w:bookmarkEnd w:id="6"/>
      <w:r>
        <w:rPr/>
      </w:r>
      <w:bookmarkStart w:name="Packaging assistance" w:id="7"/>
      <w:bookmarkEnd w:id="7"/>
      <w:r>
        <w:rPr/>
      </w:r>
      <w:bookmarkStart w:name="Organizational structure advice" w:id="8"/>
      <w:bookmarkEnd w:id="8"/>
      <w:r>
        <w:rPr/>
      </w:r>
      <w:bookmarkStart w:name="Productivity enhancement advice" w:id="9"/>
      <w:bookmarkEnd w:id="9"/>
      <w:r>
        <w:rPr/>
      </w:r>
      <w:bookmarkStart w:name="Marketing assistance" w:id="10"/>
      <w:bookmarkEnd w:id="10"/>
      <w:r>
        <w:rPr/>
      </w:r>
      <w:bookmarkStart w:name="Financial planning" w:id="11"/>
      <w:bookmarkEnd w:id="11"/>
      <w:r>
        <w:rPr/>
      </w:r>
      <w:bookmarkStart w:name="Cost-analysis assistance" w:id="12"/>
      <w:bookmarkEnd w:id="12"/>
      <w:r>
        <w:rPr/>
      </w:r>
      <w:bookmarkStart w:name="Training programs" w:id="13"/>
      <w:bookmarkEnd w:id="13"/>
      <w:r>
        <w:rPr/>
      </w:r>
      <w:bookmarkStart w:name="Export assistance" w:id="14"/>
      <w:bookmarkEnd w:id="14"/>
      <w:r>
        <w:rPr/>
      </w:r>
      <w:bookmarkStart w:name="Construction management assistance" w:id="15"/>
      <w:bookmarkEnd w:id="15"/>
      <w:r>
        <w:rPr/>
      </w:r>
      <w:bookmarkStart w:name="nysbdc.org" w:id="16"/>
      <w:bookmarkEnd w:id="16"/>
      <w:r>
        <w:rPr/>
      </w:r>
      <w:bookmarkStart w:name="The SBDC's assistance was absolutely ess" w:id="17"/>
      <w:bookmarkEnd w:id="17"/>
      <w:r>
        <w:rPr/>
      </w:r>
      <w:bookmarkStart w:name="- Dr. Jonathan Halpert" w:id="18"/>
      <w:bookmarkEnd w:id="18"/>
      <w:r>
        <w:rPr/>
      </w:r>
      <w:bookmarkStart w:name="New York Small Business Development Cent" w:id="19"/>
      <w:bookmarkEnd w:id="19"/>
      <w:r>
        <w:rPr/>
      </w:r>
      <w:bookmarkStart w:name="Our experienced advisors help businesses" w:id="20"/>
      <w:bookmarkEnd w:id="20"/>
      <w:r>
        <w:rPr/>
      </w:r>
      <w:bookmarkStart w:name="Connect to learn more about the New York" w:id="21"/>
      <w:bookmarkEnd w:id="21"/>
      <w:r>
        <w:rPr/>
      </w:r>
      <w:bookmarkStart w:name="New York SBDC" w:id="22"/>
      <w:bookmarkEnd w:id="22"/>
      <w:r>
        <w:rPr/>
      </w:r>
      <w:bookmarkStart w:name="Planning  Your  Business" w:id="23"/>
      <w:bookmarkEnd w:id="23"/>
      <w:r>
        <w:rPr/>
      </w:r>
      <w:r>
        <w:rPr>
          <w:rFonts w:ascii="Lucida Sans"/>
          <w:b/>
          <w:color w:val="121725"/>
          <w:spacing w:val="-6"/>
          <w:sz w:val="32"/>
        </w:rPr>
        <w:t>Personalized</w:t>
      </w:r>
      <w:r>
        <w:rPr>
          <w:rFonts w:ascii="Lucida Sans"/>
          <w:b/>
          <w:color w:val="121725"/>
          <w:spacing w:val="-31"/>
          <w:sz w:val="32"/>
        </w:rPr>
        <w:t> </w:t>
      </w:r>
      <w:r>
        <w:rPr>
          <w:rFonts w:ascii="Lucida Sans"/>
          <w:b/>
          <w:color w:val="121725"/>
          <w:spacing w:val="-6"/>
          <w:sz w:val="32"/>
        </w:rPr>
        <w:t>Support</w:t>
      </w:r>
      <w:r>
        <w:rPr>
          <w:rFonts w:ascii="Lucida Sans"/>
          <w:b/>
          <w:color w:val="121725"/>
          <w:spacing w:val="-29"/>
          <w:sz w:val="32"/>
        </w:rPr>
        <w:t> </w:t>
      </w:r>
      <w:r>
        <w:rPr>
          <w:rFonts w:ascii="Lucida Sans"/>
          <w:b/>
          <w:color w:val="121725"/>
          <w:spacing w:val="-6"/>
          <w:sz w:val="32"/>
        </w:rPr>
        <w:t>for </w:t>
      </w:r>
      <w:r>
        <w:rPr>
          <w:rFonts w:ascii="Lucida Sans"/>
          <w:b/>
          <w:color w:val="121725"/>
          <w:sz w:val="32"/>
        </w:rPr>
        <w:t>Every</w:t>
      </w:r>
      <w:r>
        <w:rPr>
          <w:rFonts w:ascii="Lucida Sans"/>
          <w:b/>
          <w:color w:val="121725"/>
          <w:spacing w:val="-5"/>
          <w:sz w:val="32"/>
        </w:rPr>
        <w:t> </w:t>
      </w:r>
      <w:r>
        <w:rPr>
          <w:rFonts w:ascii="Lucida Sans"/>
          <w:b/>
          <w:color w:val="121725"/>
          <w:sz w:val="32"/>
        </w:rPr>
        <w:t>Stage</w:t>
      </w:r>
      <w:r>
        <w:rPr>
          <w:rFonts w:ascii="Lucida Sans"/>
          <w:b/>
          <w:color w:val="121725"/>
          <w:spacing w:val="-5"/>
          <w:sz w:val="32"/>
        </w:rPr>
        <w:t> </w:t>
      </w:r>
      <w:r>
        <w:rPr>
          <w:rFonts w:ascii="Lucida Sans"/>
          <w:b/>
          <w:color w:val="121725"/>
          <w:sz w:val="32"/>
        </w:rPr>
        <w:t>of</w:t>
      </w:r>
      <w:r>
        <w:rPr>
          <w:rFonts w:ascii="Lucida Sans"/>
          <w:b/>
          <w:color w:val="121725"/>
          <w:spacing w:val="-5"/>
          <w:sz w:val="32"/>
        </w:rPr>
        <w:t> </w:t>
      </w:r>
      <w:r>
        <w:rPr>
          <w:rFonts w:ascii="Lucida Sans"/>
          <w:b/>
          <w:color w:val="121725"/>
          <w:sz w:val="32"/>
        </w:rPr>
        <w:t>Business</w:t>
      </w:r>
    </w:p>
    <w:p>
      <w:pPr>
        <w:pStyle w:val="BodyText"/>
        <w:spacing w:line="304" w:lineRule="auto" w:before="297"/>
        <w:ind w:left="158" w:right="38"/>
      </w:pPr>
      <w:r>
        <w:rPr>
          <w:color w:val="121725"/>
        </w:rPr>
        <w:t>SBDC business advisors provide personalized </w:t>
      </w:r>
      <w:r>
        <w:rPr>
          <w:color w:val="121725"/>
          <w:w w:val="110"/>
        </w:rPr>
        <w:t>support</w:t>
      </w:r>
      <w:r>
        <w:rPr>
          <w:color w:val="121725"/>
          <w:spacing w:val="-2"/>
          <w:w w:val="110"/>
        </w:rPr>
        <w:t> </w:t>
      </w:r>
      <w:r>
        <w:rPr>
          <w:color w:val="121725"/>
          <w:w w:val="110"/>
        </w:rPr>
        <w:t>to</w:t>
      </w:r>
      <w:r>
        <w:rPr>
          <w:color w:val="121725"/>
          <w:spacing w:val="-2"/>
          <w:w w:val="110"/>
        </w:rPr>
        <w:t> </w:t>
      </w:r>
      <w:r>
        <w:rPr>
          <w:color w:val="121725"/>
          <w:w w:val="110"/>
        </w:rPr>
        <w:t>entrepreneurs</w:t>
      </w:r>
      <w:r>
        <w:rPr>
          <w:color w:val="121725"/>
          <w:spacing w:val="-2"/>
          <w:w w:val="110"/>
        </w:rPr>
        <w:t> </w:t>
      </w:r>
      <w:r>
        <w:rPr>
          <w:color w:val="121725"/>
          <w:w w:val="110"/>
        </w:rPr>
        <w:t>and</w:t>
      </w:r>
      <w:r>
        <w:rPr>
          <w:color w:val="121725"/>
          <w:spacing w:val="-2"/>
          <w:w w:val="110"/>
        </w:rPr>
        <w:t> </w:t>
      </w:r>
      <w:r>
        <w:rPr>
          <w:color w:val="121725"/>
          <w:w w:val="110"/>
        </w:rPr>
        <w:t>small</w:t>
      </w:r>
      <w:r>
        <w:rPr>
          <w:color w:val="121725"/>
          <w:spacing w:val="-2"/>
          <w:w w:val="110"/>
        </w:rPr>
        <w:t> </w:t>
      </w:r>
      <w:r>
        <w:rPr>
          <w:color w:val="121725"/>
          <w:w w:val="110"/>
        </w:rPr>
        <w:t>to medium-sized</w:t>
      </w:r>
      <w:r>
        <w:rPr>
          <w:color w:val="121725"/>
          <w:spacing w:val="-4"/>
          <w:w w:val="110"/>
        </w:rPr>
        <w:t> </w:t>
      </w:r>
      <w:r>
        <w:rPr>
          <w:color w:val="121725"/>
          <w:w w:val="110"/>
        </w:rPr>
        <w:t>businesses.</w:t>
      </w:r>
      <w:r>
        <w:rPr>
          <w:color w:val="121725"/>
          <w:spacing w:val="-4"/>
          <w:w w:val="110"/>
        </w:rPr>
        <w:t> </w:t>
      </w:r>
      <w:r>
        <w:rPr>
          <w:color w:val="121725"/>
          <w:w w:val="110"/>
        </w:rPr>
        <w:t>From</w:t>
      </w:r>
      <w:r>
        <w:rPr>
          <w:color w:val="121725"/>
          <w:spacing w:val="-4"/>
          <w:w w:val="110"/>
        </w:rPr>
        <w:t> </w:t>
      </w:r>
      <w:r>
        <w:rPr>
          <w:color w:val="121725"/>
          <w:w w:val="110"/>
        </w:rPr>
        <w:t>start-up </w:t>
      </w:r>
      <w:r>
        <w:rPr>
          <w:color w:val="121725"/>
        </w:rPr>
        <w:t>guidance to export assistance, our services are</w:t>
      </w:r>
      <w:r>
        <w:rPr>
          <w:color w:val="121725"/>
          <w:spacing w:val="40"/>
          <w:w w:val="110"/>
        </w:rPr>
        <w:t> </w:t>
      </w:r>
      <w:r>
        <w:rPr>
          <w:color w:val="121725"/>
          <w:w w:val="110"/>
        </w:rPr>
        <w:t>designed</w:t>
      </w:r>
      <w:r>
        <w:rPr>
          <w:color w:val="121725"/>
          <w:spacing w:val="-14"/>
          <w:w w:val="110"/>
        </w:rPr>
        <w:t> </w:t>
      </w:r>
      <w:r>
        <w:rPr>
          <w:color w:val="121725"/>
          <w:w w:val="110"/>
        </w:rPr>
        <w:t>to</w:t>
      </w:r>
      <w:r>
        <w:rPr>
          <w:color w:val="121725"/>
          <w:spacing w:val="-14"/>
          <w:w w:val="110"/>
        </w:rPr>
        <w:t> </w:t>
      </w:r>
      <w:r>
        <w:rPr>
          <w:color w:val="121725"/>
          <w:w w:val="110"/>
        </w:rPr>
        <w:t>help</w:t>
      </w:r>
      <w:r>
        <w:rPr>
          <w:color w:val="121725"/>
          <w:spacing w:val="-14"/>
          <w:w w:val="110"/>
        </w:rPr>
        <w:t> </w:t>
      </w:r>
      <w:r>
        <w:rPr>
          <w:color w:val="121725"/>
          <w:w w:val="110"/>
        </w:rPr>
        <w:t>your</w:t>
      </w:r>
      <w:r>
        <w:rPr>
          <w:color w:val="121725"/>
          <w:spacing w:val="-13"/>
          <w:w w:val="110"/>
        </w:rPr>
        <w:t> </w:t>
      </w:r>
      <w:r>
        <w:rPr>
          <w:color w:val="121725"/>
          <w:w w:val="110"/>
        </w:rPr>
        <w:t>business</w:t>
      </w:r>
      <w:r>
        <w:rPr>
          <w:color w:val="121725"/>
          <w:spacing w:val="-14"/>
          <w:w w:val="110"/>
        </w:rPr>
        <w:t> </w:t>
      </w:r>
      <w:r>
        <w:rPr>
          <w:color w:val="121725"/>
          <w:w w:val="110"/>
        </w:rPr>
        <w:t>thrive</w:t>
      </w:r>
      <w:r>
        <w:rPr>
          <w:color w:val="121725"/>
          <w:spacing w:val="-14"/>
          <w:w w:val="110"/>
        </w:rPr>
        <w:t> </w:t>
      </w:r>
      <w:r>
        <w:rPr>
          <w:color w:val="121725"/>
          <w:w w:val="110"/>
        </w:rPr>
        <w:t>with:</w:t>
      </w:r>
    </w:p>
    <w:p>
      <w:pPr>
        <w:pStyle w:val="BodyText"/>
        <w:spacing w:before="63"/>
        <w:ind w:left="0"/>
      </w:pPr>
    </w:p>
    <w:p>
      <w:pPr>
        <w:pStyle w:val="ListParagraph"/>
        <w:numPr>
          <w:ilvl w:val="0"/>
          <w:numId w:val="1"/>
        </w:numPr>
        <w:tabs>
          <w:tab w:pos="497" w:val="left" w:leader="none"/>
        </w:tabs>
        <w:spacing w:line="240" w:lineRule="auto" w:before="1" w:after="0"/>
        <w:ind w:left="497" w:right="0" w:hanging="219"/>
        <w:jc w:val="left"/>
        <w:rPr>
          <w:sz w:val="20"/>
        </w:rPr>
      </w:pPr>
      <w:r>
        <w:rPr>
          <w:color w:val="121725"/>
          <w:spacing w:val="-2"/>
          <w:w w:val="105"/>
          <w:sz w:val="20"/>
        </w:rPr>
        <w:t>Business plan development</w:t>
      </w:r>
    </w:p>
    <w:p>
      <w:pPr>
        <w:pStyle w:val="ListParagraph"/>
        <w:numPr>
          <w:ilvl w:val="0"/>
          <w:numId w:val="1"/>
        </w:numPr>
        <w:tabs>
          <w:tab w:pos="497" w:val="left" w:leader="none"/>
        </w:tabs>
        <w:spacing w:line="240" w:lineRule="auto" w:before="66" w:after="0"/>
        <w:ind w:left="497" w:right="0" w:hanging="219"/>
        <w:jc w:val="left"/>
        <w:rPr>
          <w:sz w:val="20"/>
        </w:rPr>
      </w:pPr>
      <w:r>
        <w:rPr>
          <w:color w:val="121725"/>
          <w:w w:val="105"/>
          <w:sz w:val="20"/>
        </w:rPr>
        <w:t>Small business start-up</w:t>
      </w:r>
      <w:r>
        <w:rPr>
          <w:color w:val="121725"/>
          <w:spacing w:val="1"/>
          <w:w w:val="105"/>
          <w:sz w:val="20"/>
        </w:rPr>
        <w:t> </w:t>
      </w:r>
      <w:r>
        <w:rPr>
          <w:color w:val="121725"/>
          <w:spacing w:val="-2"/>
          <w:w w:val="105"/>
          <w:sz w:val="20"/>
        </w:rPr>
        <w:t>guidance</w:t>
      </w:r>
    </w:p>
    <w:p>
      <w:pPr>
        <w:pStyle w:val="ListParagraph"/>
        <w:numPr>
          <w:ilvl w:val="0"/>
          <w:numId w:val="1"/>
        </w:numPr>
        <w:tabs>
          <w:tab w:pos="497" w:val="left" w:leader="none"/>
        </w:tabs>
        <w:spacing w:line="240" w:lineRule="auto" w:before="67" w:after="0"/>
        <w:ind w:left="497" w:right="0" w:hanging="219"/>
        <w:jc w:val="left"/>
        <w:rPr>
          <w:sz w:val="20"/>
        </w:rPr>
      </w:pPr>
      <w:r>
        <w:rPr>
          <w:color w:val="121725"/>
          <w:sz w:val="20"/>
        </w:rPr>
        <w:t>Accounting</w:t>
      </w:r>
      <w:r>
        <w:rPr>
          <w:color w:val="121725"/>
          <w:spacing w:val="20"/>
          <w:sz w:val="20"/>
        </w:rPr>
        <w:t> </w:t>
      </w:r>
      <w:r>
        <w:rPr>
          <w:color w:val="121725"/>
          <w:spacing w:val="-2"/>
          <w:sz w:val="20"/>
        </w:rPr>
        <w:t>guidance</w:t>
      </w:r>
    </w:p>
    <w:p>
      <w:pPr>
        <w:pStyle w:val="ListParagraph"/>
        <w:numPr>
          <w:ilvl w:val="0"/>
          <w:numId w:val="1"/>
        </w:numPr>
        <w:tabs>
          <w:tab w:pos="497" w:val="left" w:leader="none"/>
        </w:tabs>
        <w:spacing w:line="240" w:lineRule="auto" w:before="66" w:after="0"/>
        <w:ind w:left="497" w:right="0" w:hanging="219"/>
        <w:jc w:val="left"/>
        <w:rPr>
          <w:sz w:val="20"/>
        </w:rPr>
      </w:pPr>
      <w:r>
        <w:rPr>
          <w:color w:val="121725"/>
          <w:sz w:val="20"/>
        </w:rPr>
        <w:t>Loan</w:t>
      </w:r>
      <w:r>
        <w:rPr>
          <w:color w:val="121725"/>
          <w:spacing w:val="6"/>
          <w:sz w:val="20"/>
        </w:rPr>
        <w:t> </w:t>
      </w:r>
      <w:r>
        <w:rPr>
          <w:color w:val="121725"/>
          <w:spacing w:val="-2"/>
          <w:sz w:val="20"/>
        </w:rPr>
        <w:t>information</w:t>
      </w:r>
    </w:p>
    <w:p>
      <w:pPr>
        <w:pStyle w:val="ListParagraph"/>
        <w:numPr>
          <w:ilvl w:val="0"/>
          <w:numId w:val="1"/>
        </w:numPr>
        <w:tabs>
          <w:tab w:pos="497" w:val="left" w:leader="none"/>
        </w:tabs>
        <w:spacing w:line="240" w:lineRule="auto" w:before="67" w:after="0"/>
        <w:ind w:left="497" w:right="0" w:hanging="219"/>
        <w:jc w:val="left"/>
        <w:rPr>
          <w:sz w:val="20"/>
        </w:rPr>
      </w:pPr>
      <w:r>
        <w:rPr>
          <w:color w:val="121725"/>
          <w:sz w:val="20"/>
        </w:rPr>
        <w:t>Packaging</w:t>
      </w:r>
      <w:r>
        <w:rPr>
          <w:color w:val="121725"/>
          <w:spacing w:val="13"/>
          <w:sz w:val="20"/>
        </w:rPr>
        <w:t> </w:t>
      </w:r>
      <w:r>
        <w:rPr>
          <w:color w:val="121725"/>
          <w:spacing w:val="-2"/>
          <w:sz w:val="20"/>
        </w:rPr>
        <w:t>assistance</w:t>
      </w:r>
    </w:p>
    <w:p>
      <w:pPr>
        <w:pStyle w:val="ListParagraph"/>
        <w:numPr>
          <w:ilvl w:val="0"/>
          <w:numId w:val="1"/>
        </w:numPr>
        <w:tabs>
          <w:tab w:pos="497" w:val="left" w:leader="none"/>
        </w:tabs>
        <w:spacing w:line="240" w:lineRule="auto" w:before="66" w:after="0"/>
        <w:ind w:left="497" w:right="0" w:hanging="219"/>
        <w:jc w:val="left"/>
        <w:rPr>
          <w:sz w:val="20"/>
        </w:rPr>
      </w:pPr>
      <w:r>
        <w:rPr>
          <w:color w:val="121725"/>
          <w:w w:val="105"/>
          <w:sz w:val="20"/>
        </w:rPr>
        <w:t>Organizational</w:t>
      </w:r>
      <w:r>
        <w:rPr>
          <w:color w:val="121725"/>
          <w:spacing w:val="-8"/>
          <w:w w:val="105"/>
          <w:sz w:val="20"/>
        </w:rPr>
        <w:t> </w:t>
      </w:r>
      <w:r>
        <w:rPr>
          <w:color w:val="121725"/>
          <w:w w:val="105"/>
          <w:sz w:val="20"/>
        </w:rPr>
        <w:t>structure</w:t>
      </w:r>
      <w:r>
        <w:rPr>
          <w:color w:val="121725"/>
          <w:spacing w:val="-8"/>
          <w:w w:val="105"/>
          <w:sz w:val="20"/>
        </w:rPr>
        <w:t> </w:t>
      </w:r>
      <w:r>
        <w:rPr>
          <w:color w:val="121725"/>
          <w:spacing w:val="-2"/>
          <w:w w:val="105"/>
          <w:sz w:val="20"/>
        </w:rPr>
        <w:t>advice</w:t>
      </w:r>
    </w:p>
    <w:p>
      <w:pPr>
        <w:pStyle w:val="ListParagraph"/>
        <w:numPr>
          <w:ilvl w:val="0"/>
          <w:numId w:val="1"/>
        </w:numPr>
        <w:tabs>
          <w:tab w:pos="497" w:val="left" w:leader="none"/>
        </w:tabs>
        <w:spacing w:line="240" w:lineRule="auto" w:before="66" w:after="0"/>
        <w:ind w:left="497" w:right="0" w:hanging="219"/>
        <w:jc w:val="left"/>
        <w:rPr>
          <w:sz w:val="20"/>
        </w:rPr>
      </w:pPr>
      <w:r>
        <w:rPr>
          <w:color w:val="121725"/>
          <w:w w:val="105"/>
          <w:sz w:val="20"/>
        </w:rPr>
        <w:t>Productivity</w:t>
      </w:r>
      <w:r>
        <w:rPr>
          <w:color w:val="121725"/>
          <w:spacing w:val="-11"/>
          <w:w w:val="105"/>
          <w:sz w:val="20"/>
        </w:rPr>
        <w:t> </w:t>
      </w:r>
      <w:r>
        <w:rPr>
          <w:color w:val="121725"/>
          <w:w w:val="105"/>
          <w:sz w:val="20"/>
        </w:rPr>
        <w:t>enhancement</w:t>
      </w:r>
      <w:r>
        <w:rPr>
          <w:color w:val="121725"/>
          <w:spacing w:val="-11"/>
          <w:w w:val="105"/>
          <w:sz w:val="20"/>
        </w:rPr>
        <w:t> </w:t>
      </w:r>
      <w:r>
        <w:rPr>
          <w:color w:val="121725"/>
          <w:spacing w:val="-2"/>
          <w:w w:val="105"/>
          <w:sz w:val="20"/>
        </w:rPr>
        <w:t>advice</w:t>
      </w:r>
    </w:p>
    <w:p>
      <w:pPr>
        <w:pStyle w:val="ListParagraph"/>
        <w:numPr>
          <w:ilvl w:val="0"/>
          <w:numId w:val="1"/>
        </w:numPr>
        <w:tabs>
          <w:tab w:pos="497" w:val="left" w:leader="none"/>
        </w:tabs>
        <w:spacing w:line="240" w:lineRule="auto" w:before="67" w:after="0"/>
        <w:ind w:left="497" w:right="0" w:hanging="219"/>
        <w:jc w:val="left"/>
        <w:rPr>
          <w:sz w:val="20"/>
        </w:rPr>
      </w:pPr>
      <w:r>
        <w:rPr>
          <w:color w:val="121725"/>
          <w:sz w:val="20"/>
        </w:rPr>
        <w:t>Marketing</w:t>
      </w:r>
      <w:r>
        <w:rPr>
          <w:color w:val="121725"/>
          <w:spacing w:val="20"/>
          <w:sz w:val="20"/>
        </w:rPr>
        <w:t> </w:t>
      </w:r>
      <w:r>
        <w:rPr>
          <w:color w:val="121725"/>
          <w:spacing w:val="-2"/>
          <w:sz w:val="20"/>
        </w:rPr>
        <w:t>assistance</w:t>
      </w:r>
    </w:p>
    <w:p>
      <w:pPr>
        <w:pStyle w:val="ListParagraph"/>
        <w:numPr>
          <w:ilvl w:val="0"/>
          <w:numId w:val="1"/>
        </w:numPr>
        <w:tabs>
          <w:tab w:pos="497" w:val="left" w:leader="none"/>
        </w:tabs>
        <w:spacing w:line="240" w:lineRule="auto" w:before="66" w:after="0"/>
        <w:ind w:left="497" w:right="0" w:hanging="219"/>
        <w:jc w:val="left"/>
        <w:rPr>
          <w:sz w:val="20"/>
        </w:rPr>
      </w:pPr>
      <w:r>
        <w:rPr>
          <w:color w:val="121725"/>
          <w:sz w:val="20"/>
        </w:rPr>
        <w:t>Financial</w:t>
      </w:r>
      <w:r>
        <w:rPr>
          <w:color w:val="121725"/>
          <w:spacing w:val="17"/>
          <w:sz w:val="20"/>
        </w:rPr>
        <w:t> </w:t>
      </w:r>
      <w:r>
        <w:rPr>
          <w:color w:val="121725"/>
          <w:spacing w:val="-2"/>
          <w:sz w:val="20"/>
        </w:rPr>
        <w:t>planning</w:t>
      </w:r>
    </w:p>
    <w:p>
      <w:pPr>
        <w:pStyle w:val="ListParagraph"/>
        <w:numPr>
          <w:ilvl w:val="0"/>
          <w:numId w:val="1"/>
        </w:numPr>
        <w:tabs>
          <w:tab w:pos="497" w:val="left" w:leader="none"/>
        </w:tabs>
        <w:spacing w:line="240" w:lineRule="auto" w:before="67" w:after="0"/>
        <w:ind w:left="497" w:right="0" w:hanging="219"/>
        <w:jc w:val="left"/>
        <w:rPr>
          <w:sz w:val="20"/>
        </w:rPr>
      </w:pPr>
      <w:r>
        <w:rPr>
          <w:color w:val="121725"/>
          <w:spacing w:val="2"/>
          <w:sz w:val="20"/>
        </w:rPr>
        <w:t>Cost-analysis</w:t>
      </w:r>
      <w:r>
        <w:rPr>
          <w:color w:val="121725"/>
          <w:spacing w:val="33"/>
          <w:sz w:val="20"/>
        </w:rPr>
        <w:t> </w:t>
      </w:r>
      <w:r>
        <w:rPr>
          <w:color w:val="121725"/>
          <w:spacing w:val="-2"/>
          <w:sz w:val="20"/>
        </w:rPr>
        <w:t>assistance</w:t>
      </w:r>
    </w:p>
    <w:p>
      <w:pPr>
        <w:pStyle w:val="ListParagraph"/>
        <w:numPr>
          <w:ilvl w:val="0"/>
          <w:numId w:val="1"/>
        </w:numPr>
        <w:tabs>
          <w:tab w:pos="497" w:val="left" w:leader="none"/>
        </w:tabs>
        <w:spacing w:line="240" w:lineRule="auto" w:before="66" w:after="0"/>
        <w:ind w:left="497" w:right="0" w:hanging="219"/>
        <w:jc w:val="left"/>
        <w:rPr>
          <w:sz w:val="20"/>
        </w:rPr>
      </w:pPr>
      <w:r>
        <w:rPr>
          <w:color w:val="121725"/>
          <w:sz w:val="20"/>
        </w:rPr>
        <w:t>Training</w:t>
      </w:r>
      <w:r>
        <w:rPr>
          <w:color w:val="121725"/>
          <w:spacing w:val="15"/>
          <w:sz w:val="20"/>
        </w:rPr>
        <w:t> </w:t>
      </w:r>
      <w:r>
        <w:rPr>
          <w:color w:val="121725"/>
          <w:spacing w:val="-2"/>
          <w:sz w:val="20"/>
        </w:rPr>
        <w:t>programs</w:t>
      </w:r>
    </w:p>
    <w:p>
      <w:pPr>
        <w:pStyle w:val="ListParagraph"/>
        <w:numPr>
          <w:ilvl w:val="0"/>
          <w:numId w:val="1"/>
        </w:numPr>
        <w:tabs>
          <w:tab w:pos="497" w:val="left" w:leader="none"/>
        </w:tabs>
        <w:spacing w:line="240" w:lineRule="auto" w:before="67" w:after="0"/>
        <w:ind w:left="497" w:right="0" w:hanging="219"/>
        <w:jc w:val="left"/>
        <w:rPr>
          <w:sz w:val="20"/>
        </w:rPr>
      </w:pPr>
      <w:r>
        <w:rPr>
          <w:color w:val="121725"/>
          <w:w w:val="105"/>
          <w:sz w:val="20"/>
        </w:rPr>
        <w:t>Export</w:t>
      </w:r>
      <w:r>
        <w:rPr>
          <w:color w:val="121725"/>
          <w:spacing w:val="-7"/>
          <w:w w:val="105"/>
          <w:sz w:val="20"/>
        </w:rPr>
        <w:t> </w:t>
      </w:r>
      <w:r>
        <w:rPr>
          <w:color w:val="121725"/>
          <w:spacing w:val="-2"/>
          <w:w w:val="105"/>
          <w:sz w:val="20"/>
        </w:rPr>
        <w:t>assistance</w:t>
      </w:r>
    </w:p>
    <w:p>
      <w:pPr>
        <w:pStyle w:val="ListParagraph"/>
        <w:numPr>
          <w:ilvl w:val="0"/>
          <w:numId w:val="1"/>
        </w:numPr>
        <w:tabs>
          <w:tab w:pos="497" w:val="left" w:leader="none"/>
        </w:tabs>
        <w:spacing w:line="240" w:lineRule="auto" w:before="66" w:after="0"/>
        <w:ind w:left="497" w:right="0" w:hanging="219"/>
        <w:jc w:val="left"/>
        <w:rPr>
          <w:sz w:val="20"/>
        </w:rPr>
      </w:pPr>
      <w:r>
        <w:rPr>
          <w:color w:val="121725"/>
          <w:w w:val="105"/>
          <w:sz w:val="20"/>
        </w:rPr>
        <w:t>Construction</w:t>
      </w:r>
      <w:r>
        <w:rPr>
          <w:color w:val="121725"/>
          <w:spacing w:val="-4"/>
          <w:w w:val="105"/>
          <w:sz w:val="20"/>
        </w:rPr>
        <w:t> </w:t>
      </w:r>
      <w:r>
        <w:rPr>
          <w:color w:val="121725"/>
          <w:w w:val="105"/>
          <w:sz w:val="20"/>
        </w:rPr>
        <w:t>management</w:t>
      </w:r>
      <w:r>
        <w:rPr>
          <w:color w:val="121725"/>
          <w:spacing w:val="-4"/>
          <w:w w:val="105"/>
          <w:sz w:val="20"/>
        </w:rPr>
        <w:t> </w:t>
      </w:r>
      <w:r>
        <w:rPr>
          <w:color w:val="121725"/>
          <w:spacing w:val="-2"/>
          <w:w w:val="105"/>
          <w:sz w:val="20"/>
        </w:rPr>
        <w:t>assistance</w:t>
      </w:r>
    </w:p>
    <w:p>
      <w:pPr>
        <w:pStyle w:val="BodyText"/>
        <w:ind w:left="0"/>
      </w:pPr>
    </w:p>
    <w:p>
      <w:pPr>
        <w:pStyle w:val="BodyText"/>
        <w:spacing w:before="62"/>
        <w:ind w:left="0"/>
      </w:pPr>
    </w:p>
    <w:p>
      <w:pPr>
        <w:pStyle w:val="BodyText"/>
        <w:ind w:left="158"/>
        <w:rPr>
          <w:rFonts w:ascii="Lucida Sans"/>
          <w:b/>
        </w:rPr>
      </w:pPr>
      <w:r>
        <w:rPr>
          <w:rFonts w:ascii="Lucida Sans"/>
          <w:b/>
          <w:color w:val="121725"/>
          <w:spacing w:val="-2"/>
        </w:rPr>
        <w:t>nysbdc.org</w:t>
      </w:r>
    </w:p>
    <w:p>
      <w:pPr>
        <w:pStyle w:val="BodyText"/>
        <w:ind w:left="0"/>
        <w:rPr>
          <w:rFonts w:ascii="Lucida Sans"/>
          <w:b/>
        </w:rPr>
      </w:pPr>
      <w:r>
        <w:rPr/>
        <w:br w:type="column"/>
      </w:r>
      <w:r>
        <w:rPr>
          <w:rFonts w:ascii="Lucida Sans"/>
          <w:b/>
        </w:rPr>
      </w:r>
    </w:p>
    <w:p>
      <w:pPr>
        <w:pStyle w:val="BodyText"/>
        <w:ind w:left="0"/>
        <w:rPr>
          <w:rFonts w:ascii="Lucida Sans"/>
          <w:b/>
        </w:rPr>
      </w:pPr>
    </w:p>
    <w:p>
      <w:pPr>
        <w:pStyle w:val="BodyText"/>
        <w:ind w:left="0"/>
        <w:rPr>
          <w:rFonts w:ascii="Lucida Sans"/>
          <w:b/>
        </w:rPr>
      </w:pPr>
    </w:p>
    <w:p>
      <w:pPr>
        <w:pStyle w:val="BodyText"/>
        <w:ind w:left="0"/>
        <w:rPr>
          <w:rFonts w:ascii="Lucida Sans"/>
          <w:b/>
        </w:rPr>
      </w:pPr>
    </w:p>
    <w:p>
      <w:pPr>
        <w:pStyle w:val="BodyText"/>
        <w:ind w:left="0"/>
        <w:rPr>
          <w:rFonts w:ascii="Lucida Sans"/>
          <w:b/>
        </w:rPr>
      </w:pPr>
    </w:p>
    <w:p>
      <w:pPr>
        <w:pStyle w:val="BodyText"/>
        <w:ind w:left="0"/>
        <w:rPr>
          <w:rFonts w:ascii="Lucida Sans"/>
          <w:b/>
        </w:rPr>
      </w:pPr>
    </w:p>
    <w:p>
      <w:pPr>
        <w:pStyle w:val="BodyText"/>
        <w:ind w:left="0"/>
        <w:rPr>
          <w:rFonts w:ascii="Lucida Sans"/>
          <w:b/>
        </w:rPr>
      </w:pPr>
    </w:p>
    <w:p>
      <w:pPr>
        <w:pStyle w:val="BodyText"/>
        <w:ind w:left="0"/>
        <w:rPr>
          <w:rFonts w:ascii="Lucida Sans"/>
          <w:b/>
        </w:rPr>
      </w:pPr>
    </w:p>
    <w:p>
      <w:pPr>
        <w:pStyle w:val="BodyText"/>
        <w:ind w:left="0"/>
        <w:rPr>
          <w:rFonts w:ascii="Lucida Sans"/>
          <w:b/>
        </w:rPr>
      </w:pPr>
    </w:p>
    <w:p>
      <w:pPr>
        <w:pStyle w:val="BodyText"/>
        <w:ind w:left="0"/>
        <w:rPr>
          <w:rFonts w:ascii="Lucida Sans"/>
          <w:b/>
        </w:rPr>
      </w:pPr>
    </w:p>
    <w:p>
      <w:pPr>
        <w:pStyle w:val="BodyText"/>
        <w:ind w:left="0"/>
        <w:rPr>
          <w:rFonts w:ascii="Lucida Sans"/>
          <w:b/>
        </w:rPr>
      </w:pPr>
    </w:p>
    <w:p>
      <w:pPr>
        <w:pStyle w:val="BodyText"/>
        <w:ind w:left="0"/>
        <w:rPr>
          <w:rFonts w:ascii="Lucida Sans"/>
          <w:b/>
        </w:rPr>
      </w:pPr>
    </w:p>
    <w:p>
      <w:pPr>
        <w:pStyle w:val="BodyText"/>
        <w:ind w:left="0"/>
        <w:rPr>
          <w:rFonts w:ascii="Lucida Sans"/>
          <w:b/>
        </w:rPr>
      </w:pPr>
    </w:p>
    <w:p>
      <w:pPr>
        <w:pStyle w:val="BodyText"/>
        <w:spacing w:before="21"/>
        <w:ind w:left="0"/>
        <w:rPr>
          <w:rFonts w:ascii="Lucida Sans"/>
          <w:b/>
        </w:rPr>
      </w:pPr>
    </w:p>
    <w:p>
      <w:pPr>
        <w:spacing w:line="304" w:lineRule="auto" w:before="0"/>
        <w:ind w:left="158" w:right="5906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3831335</wp:posOffset>
                </wp:positionH>
                <wp:positionV relativeFrom="paragraph">
                  <wp:posOffset>-2399052</wp:posOffset>
                </wp:positionV>
                <wp:extent cx="2333625" cy="20637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333625" cy="2063750"/>
                          <a:chExt cx="2333625" cy="206375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4" cy="20632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225767" y="248294"/>
                            <a:ext cx="1781810" cy="410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6"/>
                                <w:ind w:left="20" w:right="0" w:firstLine="0"/>
                                <w:jc w:val="left"/>
                                <w:rPr>
                                  <w:rFonts w:ascii="Palatino Linotype" w:hAnsi="Palatino Linotype"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spacing w:val="12"/>
                                  <w:w w:val="115"/>
                                  <w:position w:val="-15"/>
                                  <w:sz w:val="41"/>
                                </w:rPr>
                                <w:t>“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color w:val="FFFFFF"/>
                                  <w:spacing w:val="12"/>
                                  <w:w w:val="115"/>
                                  <w:sz w:val="19"/>
                                </w:rPr>
                                <w:t>The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color w:val="FFFFFF"/>
                                  <w:w w:val="115"/>
                                  <w:sz w:val="19"/>
                                </w:rPr>
                                <w:t>SBDC's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color w:val="FFFFFF"/>
                                  <w:spacing w:val="13"/>
                                  <w:w w:val="1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color w:val="FFFFFF"/>
                                  <w:w w:val="115"/>
                                  <w:sz w:val="19"/>
                                </w:rPr>
                                <w:t>assistance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color w:val="FFFFFF"/>
                                  <w:spacing w:val="12"/>
                                  <w:w w:val="1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color w:val="FFFFFF"/>
                                  <w:spacing w:val="-5"/>
                                  <w:w w:val="115"/>
                                  <w:sz w:val="19"/>
                                </w:rPr>
                                <w:t>was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279239" y="532931"/>
                            <a:ext cx="1799589" cy="1241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0" w:lineRule="auto" w:before="24"/>
                                <w:ind w:left="53" w:right="91" w:firstLine="0"/>
                                <w:jc w:val="center"/>
                                <w:rPr>
                                  <w:rFonts w:ascii="Palatino Linotype"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Palatino Linotype"/>
                                  <w:i/>
                                  <w:color w:val="FFFFFF"/>
                                  <w:w w:val="115"/>
                                  <w:sz w:val="19"/>
                                </w:rPr>
                                <w:t>absolutely essential in us</w:t>
                              </w:r>
                              <w:r>
                                <w:rPr>
                                  <w:rFonts w:ascii="Palatino Linotype"/>
                                  <w:i/>
                                  <w:color w:val="FFFFFF"/>
                                  <w:w w:val="115"/>
                                  <w:sz w:val="19"/>
                                </w:rPr>
                                <w:t> securing the appropriate funding and in the</w:t>
                              </w:r>
                              <w:r>
                                <w:rPr>
                                  <w:rFonts w:ascii="Palatino Linotype"/>
                                  <w:i/>
                                  <w:color w:val="FFFFFF"/>
                                  <w:spacing w:val="80"/>
                                  <w:w w:val="1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Palatino Linotype"/>
                                  <w:i/>
                                  <w:color w:val="FFFFFF"/>
                                  <w:w w:val="115"/>
                                  <w:sz w:val="19"/>
                                </w:rPr>
                                <w:t>formulation and execution of</w:t>
                              </w:r>
                            </w:p>
                            <w:p>
                              <w:pPr>
                                <w:spacing w:before="4"/>
                                <w:ind w:left="53" w:right="379" w:firstLine="0"/>
                                <w:jc w:val="center"/>
                                <w:rPr>
                                  <w:rFonts w:ascii="Palatino Linotype"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Palatino Linotype"/>
                                  <w:i/>
                                  <w:color w:val="FFFFFF"/>
                                  <w:w w:val="120"/>
                                  <w:sz w:val="19"/>
                                </w:rPr>
                                <w:t>our</w:t>
                              </w:r>
                              <w:r>
                                <w:rPr>
                                  <w:rFonts w:ascii="Palatino Linotype"/>
                                  <w:i/>
                                  <w:color w:val="FFFFFF"/>
                                  <w:spacing w:val="24"/>
                                  <w:w w:val="12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Palatino Linotype"/>
                                  <w:i/>
                                  <w:color w:val="FFFFFF"/>
                                  <w:w w:val="120"/>
                                  <w:sz w:val="19"/>
                                </w:rPr>
                                <w:t>start-up</w:t>
                              </w:r>
                              <w:r>
                                <w:rPr>
                                  <w:rFonts w:ascii="Palatino Linotype"/>
                                  <w:i/>
                                  <w:color w:val="FFFFFF"/>
                                  <w:spacing w:val="25"/>
                                  <w:w w:val="12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Palatino Linotype"/>
                                  <w:i/>
                                  <w:color w:val="FFFFFF"/>
                                  <w:spacing w:val="-2"/>
                                  <w:w w:val="120"/>
                                  <w:sz w:val="19"/>
                                </w:rPr>
                                <w:t>plan.</w:t>
                              </w:r>
                            </w:p>
                            <w:p>
                              <w:pPr>
                                <w:spacing w:before="144"/>
                                <w:ind w:left="99" w:right="91" w:firstLine="0"/>
                                <w:jc w:val="center"/>
                                <w:rPr>
                                  <w:rFonts w:ascii="Tahoma"/>
                                  <w:sz w:val="18"/>
                                </w:rPr>
                              </w:pPr>
                              <w:r>
                                <w:rPr>
                                  <w:rFonts w:ascii="Tahoma"/>
                                  <w:color w:val="FDB613"/>
                                  <w:w w:val="110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Tahoma"/>
                                  <w:color w:val="FDB613"/>
                                  <w:spacing w:val="-16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FDB613"/>
                                  <w:w w:val="110"/>
                                  <w:sz w:val="18"/>
                                </w:rPr>
                                <w:t>Dr.</w:t>
                              </w:r>
                              <w:r>
                                <w:rPr>
                                  <w:rFonts w:ascii="Tahoma"/>
                                  <w:color w:val="FDB613"/>
                                  <w:spacing w:val="-15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FDB613"/>
                                  <w:w w:val="110"/>
                                  <w:sz w:val="18"/>
                                </w:rPr>
                                <w:t>Jonathan</w:t>
                              </w:r>
                              <w:r>
                                <w:rPr>
                                  <w:rFonts w:ascii="Tahoma"/>
                                  <w:color w:val="FDB613"/>
                                  <w:spacing w:val="-15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FDB613"/>
                                  <w:spacing w:val="-2"/>
                                  <w:w w:val="110"/>
                                  <w:sz w:val="18"/>
                                </w:rPr>
                                <w:t>Halpert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1.679993pt;margin-top:-188.90181pt;width:183.75pt;height:162.5pt;mso-position-horizontal-relative:page;mso-position-vertical-relative:paragraph;z-index:15730688" id="docshapegroup1" coordorigin="6034,-3778" coordsize="3675,3250">
                <v:shape style="position:absolute;left:6033;top:-3779;width:3675;height:3250" type="#_x0000_t75" id="docshape2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389;top:-3388;width:2806;height:646" type="#_x0000_t202" id="docshape3" filled="false" stroked="false">
                  <v:textbox inset="0,0,0,0">
                    <w:txbxContent>
                      <w:p>
                        <w:pPr>
                          <w:spacing w:before="126"/>
                          <w:ind w:left="20" w:right="0" w:firstLine="0"/>
                          <w:jc w:val="left"/>
                          <w:rPr>
                            <w:rFonts w:ascii="Palatino Linotype" w:hAnsi="Palatino Linotype"/>
                            <w:i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color w:val="FFFFFF"/>
                            <w:spacing w:val="12"/>
                            <w:w w:val="115"/>
                            <w:position w:val="-15"/>
                            <w:sz w:val="41"/>
                          </w:rPr>
                          <w:t>“</w:t>
                        </w:r>
                        <w:r>
                          <w:rPr>
                            <w:rFonts w:ascii="Palatino Linotype" w:hAnsi="Palatino Linotype"/>
                            <w:i/>
                            <w:color w:val="FFFFFF"/>
                            <w:spacing w:val="12"/>
                            <w:w w:val="115"/>
                            <w:sz w:val="19"/>
                          </w:rPr>
                          <w:t>The </w:t>
                        </w:r>
                        <w:r>
                          <w:rPr>
                            <w:rFonts w:ascii="Palatino Linotype" w:hAnsi="Palatino Linotype"/>
                            <w:i/>
                            <w:color w:val="FFFFFF"/>
                            <w:w w:val="115"/>
                            <w:sz w:val="19"/>
                          </w:rPr>
                          <w:t>SBDC's</w:t>
                        </w:r>
                        <w:r>
                          <w:rPr>
                            <w:rFonts w:ascii="Palatino Linotype" w:hAnsi="Palatino Linotype"/>
                            <w:i/>
                            <w:color w:val="FFFFFF"/>
                            <w:spacing w:val="13"/>
                            <w:w w:val="115"/>
                            <w:sz w:val="19"/>
                          </w:rPr>
                          <w:t> </w:t>
                        </w:r>
                        <w:r>
                          <w:rPr>
                            <w:rFonts w:ascii="Palatino Linotype" w:hAnsi="Palatino Linotype"/>
                            <w:i/>
                            <w:color w:val="FFFFFF"/>
                            <w:w w:val="115"/>
                            <w:sz w:val="19"/>
                          </w:rPr>
                          <w:t>assistance</w:t>
                        </w:r>
                        <w:r>
                          <w:rPr>
                            <w:rFonts w:ascii="Palatino Linotype" w:hAnsi="Palatino Linotype"/>
                            <w:i/>
                            <w:color w:val="FFFFFF"/>
                            <w:spacing w:val="12"/>
                            <w:w w:val="115"/>
                            <w:sz w:val="19"/>
                          </w:rPr>
                          <w:t> </w:t>
                        </w:r>
                        <w:r>
                          <w:rPr>
                            <w:rFonts w:ascii="Palatino Linotype" w:hAnsi="Palatino Linotype"/>
                            <w:i/>
                            <w:color w:val="FFFFFF"/>
                            <w:spacing w:val="-5"/>
                            <w:w w:val="115"/>
                            <w:sz w:val="19"/>
                          </w:rPr>
                          <w:t>was</w:t>
                        </w:r>
                      </w:p>
                    </w:txbxContent>
                  </v:textbox>
                  <w10:wrap type="none"/>
                </v:shape>
                <v:shape style="position:absolute;left:6473;top:-2939;width:2834;height:1955" type="#_x0000_t202" id="docshape4" filled="false" stroked="false">
                  <v:textbox inset="0,0,0,0">
                    <w:txbxContent>
                      <w:p>
                        <w:pPr>
                          <w:spacing w:line="300" w:lineRule="auto" w:before="24"/>
                          <w:ind w:left="53" w:right="91" w:firstLine="0"/>
                          <w:jc w:val="center"/>
                          <w:rPr>
                            <w:rFonts w:ascii="Palatino Linotype"/>
                            <w:i/>
                            <w:sz w:val="19"/>
                          </w:rPr>
                        </w:pPr>
                        <w:r>
                          <w:rPr>
                            <w:rFonts w:ascii="Palatino Linotype"/>
                            <w:i/>
                            <w:color w:val="FFFFFF"/>
                            <w:w w:val="115"/>
                            <w:sz w:val="19"/>
                          </w:rPr>
                          <w:t>absolutely essential in us</w:t>
                        </w:r>
                        <w:r>
                          <w:rPr>
                            <w:rFonts w:ascii="Palatino Linotype"/>
                            <w:i/>
                            <w:color w:val="FFFFFF"/>
                            <w:w w:val="115"/>
                            <w:sz w:val="19"/>
                          </w:rPr>
                          <w:t> securing the appropriate funding and in the</w:t>
                        </w:r>
                        <w:r>
                          <w:rPr>
                            <w:rFonts w:ascii="Palatino Linotype"/>
                            <w:i/>
                            <w:color w:val="FFFFFF"/>
                            <w:spacing w:val="80"/>
                            <w:w w:val="115"/>
                            <w:sz w:val="19"/>
                          </w:rPr>
                          <w:t> </w:t>
                        </w:r>
                        <w:r>
                          <w:rPr>
                            <w:rFonts w:ascii="Palatino Linotype"/>
                            <w:i/>
                            <w:color w:val="FFFFFF"/>
                            <w:w w:val="115"/>
                            <w:sz w:val="19"/>
                          </w:rPr>
                          <w:t>formulation and execution of</w:t>
                        </w:r>
                      </w:p>
                      <w:p>
                        <w:pPr>
                          <w:spacing w:before="4"/>
                          <w:ind w:left="53" w:right="379" w:firstLine="0"/>
                          <w:jc w:val="center"/>
                          <w:rPr>
                            <w:rFonts w:ascii="Palatino Linotype"/>
                            <w:i/>
                            <w:sz w:val="19"/>
                          </w:rPr>
                        </w:pPr>
                        <w:r>
                          <w:rPr>
                            <w:rFonts w:ascii="Palatino Linotype"/>
                            <w:i/>
                            <w:color w:val="FFFFFF"/>
                            <w:w w:val="120"/>
                            <w:sz w:val="19"/>
                          </w:rPr>
                          <w:t>our</w:t>
                        </w:r>
                        <w:r>
                          <w:rPr>
                            <w:rFonts w:ascii="Palatino Linotype"/>
                            <w:i/>
                            <w:color w:val="FFFFFF"/>
                            <w:spacing w:val="24"/>
                            <w:w w:val="120"/>
                            <w:sz w:val="19"/>
                          </w:rPr>
                          <w:t> </w:t>
                        </w:r>
                        <w:r>
                          <w:rPr>
                            <w:rFonts w:ascii="Palatino Linotype"/>
                            <w:i/>
                            <w:color w:val="FFFFFF"/>
                            <w:w w:val="120"/>
                            <w:sz w:val="19"/>
                          </w:rPr>
                          <w:t>start-up</w:t>
                        </w:r>
                        <w:r>
                          <w:rPr>
                            <w:rFonts w:ascii="Palatino Linotype"/>
                            <w:i/>
                            <w:color w:val="FFFFFF"/>
                            <w:spacing w:val="25"/>
                            <w:w w:val="120"/>
                            <w:sz w:val="19"/>
                          </w:rPr>
                          <w:t> </w:t>
                        </w:r>
                        <w:r>
                          <w:rPr>
                            <w:rFonts w:ascii="Palatino Linotype"/>
                            <w:i/>
                            <w:color w:val="FFFFFF"/>
                            <w:spacing w:val="-2"/>
                            <w:w w:val="120"/>
                            <w:sz w:val="19"/>
                          </w:rPr>
                          <w:t>plan.</w:t>
                        </w:r>
                      </w:p>
                      <w:p>
                        <w:pPr>
                          <w:spacing w:before="144"/>
                          <w:ind w:left="99" w:right="91" w:firstLine="0"/>
                          <w:jc w:val="center"/>
                          <w:rPr>
                            <w:rFonts w:ascii="Tahoma"/>
                            <w:sz w:val="18"/>
                          </w:rPr>
                        </w:pPr>
                        <w:r>
                          <w:rPr>
                            <w:rFonts w:ascii="Tahoma"/>
                            <w:color w:val="FDB613"/>
                            <w:w w:val="110"/>
                            <w:sz w:val="18"/>
                          </w:rPr>
                          <w:t>-</w:t>
                        </w:r>
                        <w:r>
                          <w:rPr>
                            <w:rFonts w:ascii="Tahoma"/>
                            <w:color w:val="FDB613"/>
                            <w:spacing w:val="-16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Tahoma"/>
                            <w:color w:val="FDB613"/>
                            <w:w w:val="110"/>
                            <w:sz w:val="18"/>
                          </w:rPr>
                          <w:t>Dr.</w:t>
                        </w:r>
                        <w:r>
                          <w:rPr>
                            <w:rFonts w:ascii="Tahoma"/>
                            <w:color w:val="FDB613"/>
                            <w:spacing w:val="-15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Tahoma"/>
                            <w:color w:val="FDB613"/>
                            <w:w w:val="110"/>
                            <w:sz w:val="18"/>
                          </w:rPr>
                          <w:t>Jonathan</w:t>
                        </w:r>
                        <w:r>
                          <w:rPr>
                            <w:rFonts w:ascii="Tahoma"/>
                            <w:color w:val="FDB613"/>
                            <w:spacing w:val="-15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Tahoma"/>
                            <w:color w:val="FDB613"/>
                            <w:spacing w:val="-2"/>
                            <w:w w:val="110"/>
                            <w:sz w:val="18"/>
                          </w:rPr>
                          <w:t>Halpert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5476760</wp:posOffset>
                </wp:positionH>
                <wp:positionV relativeFrom="paragraph">
                  <wp:posOffset>-1210345</wp:posOffset>
                </wp:positionV>
                <wp:extent cx="99695" cy="25971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 rot="10800000">
                          <a:off x="0" y="0"/>
                          <a:ext cx="99695" cy="259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09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sz w:val="41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pacing w:val="-10"/>
                                <w:w w:val="110"/>
                                <w:sz w:val="41"/>
                              </w:rPr>
                              <w:t>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1.240967pt;margin-top:-95.302765pt;width:7.85pt;height:20.45pt;mso-position-horizontal-relative:page;mso-position-vertical-relative:paragraph;z-index:15731200;rotation:180" type="#_x0000_t136" fillcolor="#ffffff" stroked="f">
                <o:extrusion v:ext="view" autorotationcenter="t"/>
                <v:textpath style="font-family:&quot;Arial&quot;;font-size:20pt;v-text-kern:t;mso-text-shadow:auto" string="“"/>
                <w10:wrap type="none"/>
              </v:shape>
            </w:pict>
          </mc:Fallback>
        </mc:AlternateContent>
      </w:r>
      <w:r>
        <w:rPr>
          <w:b/>
          <w:color w:val="121725"/>
          <w:w w:val="105"/>
          <w:sz w:val="20"/>
        </w:rPr>
        <w:t>New York Small Business Development Centers</w:t>
      </w:r>
      <w:r>
        <w:rPr>
          <w:b/>
          <w:color w:val="121725"/>
          <w:spacing w:val="-14"/>
          <w:w w:val="105"/>
          <w:sz w:val="20"/>
        </w:rPr>
        <w:t> </w:t>
      </w:r>
      <w:r>
        <w:rPr>
          <w:b/>
          <w:color w:val="121725"/>
          <w:w w:val="105"/>
          <w:sz w:val="20"/>
        </w:rPr>
        <w:t>(SBDC)</w:t>
      </w:r>
      <w:r>
        <w:rPr>
          <w:b/>
          <w:color w:val="121725"/>
          <w:spacing w:val="-13"/>
          <w:w w:val="105"/>
          <w:sz w:val="20"/>
        </w:rPr>
        <w:t> </w:t>
      </w:r>
      <w:r>
        <w:rPr>
          <w:color w:val="121725"/>
          <w:w w:val="105"/>
          <w:sz w:val="20"/>
        </w:rPr>
        <w:t>provide</w:t>
      </w:r>
      <w:r>
        <w:rPr>
          <w:color w:val="121725"/>
          <w:spacing w:val="-13"/>
          <w:w w:val="105"/>
          <w:sz w:val="20"/>
        </w:rPr>
        <w:t> </w:t>
      </w:r>
      <w:r>
        <w:rPr>
          <w:color w:val="121725"/>
          <w:w w:val="105"/>
          <w:sz w:val="20"/>
        </w:rPr>
        <w:t>no-cost,</w:t>
      </w:r>
      <w:r>
        <w:rPr>
          <w:color w:val="121725"/>
          <w:spacing w:val="-13"/>
          <w:w w:val="105"/>
          <w:sz w:val="20"/>
        </w:rPr>
        <w:t> </w:t>
      </w:r>
      <w:r>
        <w:rPr>
          <w:color w:val="121725"/>
          <w:w w:val="105"/>
          <w:sz w:val="20"/>
        </w:rPr>
        <w:t>confidential one-on-one business advisement, training, and research to small business owners and entrepreneurs across New York State.</w:t>
      </w:r>
    </w:p>
    <w:p>
      <w:pPr>
        <w:pStyle w:val="BodyText"/>
        <w:spacing w:before="69"/>
        <w:ind w:left="0"/>
      </w:pPr>
    </w:p>
    <w:p>
      <w:pPr>
        <w:pStyle w:val="BodyText"/>
        <w:spacing w:line="304" w:lineRule="auto"/>
        <w:ind w:left="158" w:right="5906"/>
      </w:pPr>
      <w:r>
        <w:rPr>
          <w:color w:val="121725"/>
          <w:w w:val="105"/>
        </w:rPr>
        <w:t>Our experienced advisors help businesses in every industry, region, and stage turn goals into growth because we serve ALL New Yorkers.</w:t>
      </w:r>
      <w:r>
        <w:rPr>
          <w:color w:val="121725"/>
          <w:spacing w:val="-14"/>
          <w:w w:val="105"/>
        </w:rPr>
        <w:t> </w:t>
      </w:r>
      <w:r>
        <w:rPr>
          <w:color w:val="121725"/>
          <w:w w:val="105"/>
        </w:rPr>
        <w:t>Whether</w:t>
      </w:r>
      <w:r>
        <w:rPr>
          <w:color w:val="121725"/>
          <w:spacing w:val="-13"/>
          <w:w w:val="105"/>
        </w:rPr>
        <w:t> </w:t>
      </w:r>
      <w:r>
        <w:rPr>
          <w:color w:val="121725"/>
          <w:w w:val="105"/>
        </w:rPr>
        <w:t>you’re</w:t>
      </w:r>
      <w:r>
        <w:rPr>
          <w:color w:val="121725"/>
          <w:spacing w:val="-13"/>
          <w:w w:val="105"/>
        </w:rPr>
        <w:t> </w:t>
      </w:r>
      <w:r>
        <w:rPr>
          <w:color w:val="121725"/>
          <w:w w:val="105"/>
        </w:rPr>
        <w:t>starting,</w:t>
      </w:r>
      <w:r>
        <w:rPr>
          <w:color w:val="121725"/>
          <w:spacing w:val="-13"/>
          <w:w w:val="105"/>
        </w:rPr>
        <w:t> </w:t>
      </w:r>
      <w:r>
        <w:rPr>
          <w:color w:val="121725"/>
          <w:w w:val="105"/>
        </w:rPr>
        <w:t>growing,</w:t>
      </w:r>
      <w:r>
        <w:rPr>
          <w:color w:val="121725"/>
          <w:spacing w:val="-13"/>
          <w:w w:val="105"/>
        </w:rPr>
        <w:t> </w:t>
      </w:r>
      <w:r>
        <w:rPr>
          <w:color w:val="121725"/>
          <w:w w:val="105"/>
        </w:rPr>
        <w:t>or refreshing your business, we’re here to help you move forward with confidence.</w:t>
      </w:r>
    </w:p>
    <w:p>
      <w:pPr>
        <w:pStyle w:val="BodyText"/>
        <w:spacing w:before="194"/>
        <w:ind w:left="0"/>
      </w:pPr>
    </w:p>
    <w:p>
      <w:pPr>
        <w:pStyle w:val="BodyText"/>
        <w:spacing w:line="304" w:lineRule="auto" w:before="1"/>
        <w:ind w:left="2136" w:right="5780" w:firstLine="262"/>
        <w:jc w:val="right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3625501</wp:posOffset>
            </wp:positionH>
            <wp:positionV relativeFrom="paragraph">
              <wp:posOffset>5102</wp:posOffset>
            </wp:positionV>
            <wp:extent cx="1152524" cy="1152524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524" cy="1152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1725"/>
          <w:w w:val="105"/>
        </w:rPr>
        <w:t>Connect to learn more about the New York SBDC, make a no-cost business advising appointment, or register </w:t>
      </w:r>
      <w:r>
        <w:rPr>
          <w:color w:val="121725"/>
        </w:rPr>
        <w:t>for</w:t>
      </w:r>
      <w:r>
        <w:rPr>
          <w:color w:val="121725"/>
          <w:spacing w:val="18"/>
        </w:rPr>
        <w:t> </w:t>
      </w:r>
      <w:r>
        <w:rPr>
          <w:color w:val="121725"/>
        </w:rPr>
        <w:t>upcoming</w:t>
      </w:r>
      <w:r>
        <w:rPr>
          <w:color w:val="121725"/>
          <w:spacing w:val="19"/>
        </w:rPr>
        <w:t> </w:t>
      </w:r>
      <w:r>
        <w:rPr>
          <w:color w:val="121725"/>
          <w:spacing w:val="-2"/>
        </w:rPr>
        <w:t>workshops!</w:t>
      </w:r>
    </w:p>
    <w:p>
      <w:pPr>
        <w:pStyle w:val="BodyText"/>
        <w:ind w:left="0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4566473</wp:posOffset>
                </wp:positionH>
                <wp:positionV relativeFrom="paragraph">
                  <wp:posOffset>55167</wp:posOffset>
                </wp:positionV>
                <wp:extent cx="421005" cy="23558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21005" cy="235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005" h="235585">
                              <a:moveTo>
                                <a:pt x="26991" y="41290"/>
                              </a:moveTo>
                              <a:lnTo>
                                <a:pt x="3926" y="72345"/>
                              </a:lnTo>
                              <a:lnTo>
                                <a:pt x="0" y="100288"/>
                              </a:lnTo>
                              <a:lnTo>
                                <a:pt x="2467" y="127204"/>
                              </a:lnTo>
                              <a:lnTo>
                                <a:pt x="9018" y="180773"/>
                              </a:lnTo>
                              <a:lnTo>
                                <a:pt x="19034" y="218312"/>
                              </a:lnTo>
                              <a:lnTo>
                                <a:pt x="22225" y="227178"/>
                              </a:lnTo>
                              <a:lnTo>
                                <a:pt x="29469" y="218175"/>
                              </a:lnTo>
                              <a:lnTo>
                                <a:pt x="35552" y="209732"/>
                              </a:lnTo>
                              <a:lnTo>
                                <a:pt x="39355" y="200866"/>
                              </a:lnTo>
                              <a:lnTo>
                                <a:pt x="39759" y="190594"/>
                              </a:lnTo>
                              <a:lnTo>
                                <a:pt x="35361" y="159478"/>
                              </a:lnTo>
                              <a:lnTo>
                                <a:pt x="51688" y="172641"/>
                              </a:lnTo>
                              <a:lnTo>
                                <a:pt x="92089" y="200563"/>
                              </a:lnTo>
                              <a:lnTo>
                                <a:pt x="130104" y="219148"/>
                              </a:lnTo>
                              <a:lnTo>
                                <a:pt x="170459" y="231084"/>
                              </a:lnTo>
                              <a:lnTo>
                                <a:pt x="213259" y="235430"/>
                              </a:lnTo>
                              <a:lnTo>
                                <a:pt x="252815" y="233078"/>
                              </a:lnTo>
                              <a:lnTo>
                                <a:pt x="290845" y="224836"/>
                              </a:lnTo>
                              <a:lnTo>
                                <a:pt x="326690" y="209647"/>
                              </a:lnTo>
                              <a:lnTo>
                                <a:pt x="359691" y="186453"/>
                              </a:lnTo>
                              <a:lnTo>
                                <a:pt x="399974" y="133529"/>
                              </a:lnTo>
                              <a:lnTo>
                                <a:pt x="418702" y="69751"/>
                              </a:lnTo>
                              <a:lnTo>
                                <a:pt x="420604" y="9675"/>
                              </a:lnTo>
                              <a:lnTo>
                                <a:pt x="418716" y="4918"/>
                              </a:lnTo>
                              <a:lnTo>
                                <a:pt x="417680" y="128"/>
                              </a:lnTo>
                              <a:lnTo>
                                <a:pt x="413748" y="0"/>
                              </a:lnTo>
                              <a:lnTo>
                                <a:pt x="411865" y="6490"/>
                              </a:lnTo>
                              <a:lnTo>
                                <a:pt x="409625" y="12911"/>
                              </a:lnTo>
                              <a:lnTo>
                                <a:pt x="407444" y="23632"/>
                              </a:lnTo>
                              <a:lnTo>
                                <a:pt x="407883" y="28031"/>
                              </a:lnTo>
                              <a:lnTo>
                                <a:pt x="407918" y="32305"/>
                              </a:lnTo>
                              <a:lnTo>
                                <a:pt x="403307" y="70518"/>
                              </a:lnTo>
                              <a:lnTo>
                                <a:pt x="366367" y="130305"/>
                              </a:lnTo>
                              <a:lnTo>
                                <a:pt x="308469" y="165153"/>
                              </a:lnTo>
                              <a:lnTo>
                                <a:pt x="251233" y="176189"/>
                              </a:lnTo>
                              <a:lnTo>
                                <a:pt x="221431" y="175527"/>
                              </a:lnTo>
                              <a:lnTo>
                                <a:pt x="160317" y="162777"/>
                              </a:lnTo>
                              <a:lnTo>
                                <a:pt x="103899" y="135853"/>
                              </a:lnTo>
                              <a:lnTo>
                                <a:pt x="98359" y="131059"/>
                              </a:lnTo>
                              <a:lnTo>
                                <a:pt x="97204" y="129017"/>
                              </a:lnTo>
                              <a:lnTo>
                                <a:pt x="102603" y="129634"/>
                              </a:lnTo>
                              <a:lnTo>
                                <a:pt x="107118" y="130410"/>
                              </a:lnTo>
                              <a:lnTo>
                                <a:pt x="134359" y="131752"/>
                              </a:lnTo>
                              <a:lnTo>
                                <a:pt x="145705" y="132099"/>
                              </a:lnTo>
                              <a:lnTo>
                                <a:pt x="157043" y="132013"/>
                              </a:lnTo>
                              <a:lnTo>
                                <a:pt x="168253" y="129237"/>
                              </a:lnTo>
                              <a:lnTo>
                                <a:pt x="177057" y="122400"/>
                              </a:lnTo>
                              <a:lnTo>
                                <a:pt x="182878" y="112526"/>
                              </a:lnTo>
                              <a:lnTo>
                                <a:pt x="185140" y="100639"/>
                              </a:lnTo>
                              <a:lnTo>
                                <a:pt x="185254" y="96475"/>
                              </a:lnTo>
                              <a:lnTo>
                                <a:pt x="188376" y="92392"/>
                              </a:lnTo>
                              <a:lnTo>
                                <a:pt x="190341" y="87784"/>
                              </a:lnTo>
                              <a:lnTo>
                                <a:pt x="188539" y="82851"/>
                              </a:lnTo>
                              <a:lnTo>
                                <a:pt x="183647" y="84372"/>
                              </a:lnTo>
                              <a:lnTo>
                                <a:pt x="179689" y="84268"/>
                              </a:lnTo>
                              <a:lnTo>
                                <a:pt x="126722" y="77944"/>
                              </a:lnTo>
                              <a:lnTo>
                                <a:pt x="75357" y="63866"/>
                              </a:lnTo>
                              <a:lnTo>
                                <a:pt x="37979" y="46754"/>
                              </a:lnTo>
                              <a:lnTo>
                                <a:pt x="28318" y="42003"/>
                              </a:lnTo>
                              <a:lnTo>
                                <a:pt x="26991" y="412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B61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.56488pt;margin-top:4.343875pt;width:33.15pt;height:18.55pt;mso-position-horizontal-relative:page;mso-position-vertical-relative:paragraph;z-index:-15728640;mso-wrap-distance-left:0;mso-wrap-distance-right:0" id="docshape5" coordorigin="7191,87" coordsize="663,371" path="m7234,152l7197,201,7191,245,7195,287,7206,372,7221,431,7226,445,7238,430,7247,417,7253,403,7254,387,7247,338,7273,359,7336,403,7396,432,7460,451,7527,458,7589,454,7649,441,7706,417,7758,381,7821,297,7851,197,7854,102,7851,95,7849,87,7843,87,7840,97,7836,107,7833,124,7834,131,7834,138,7826,198,7768,292,7677,347,7587,364,7540,363,7444,343,7355,301,7346,293,7344,290,7353,291,7360,292,7403,294,7421,295,7439,295,7456,290,7470,280,7479,264,7483,245,7483,239,7488,232,7491,225,7488,217,7481,220,7474,220,7391,210,7310,187,7251,161,7236,153,7234,152xe" filled="true" fillcolor="#fdb61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spacing w:before="0"/>
        <w:ind w:left="158" w:right="0" w:firstLine="0"/>
        <w:jc w:val="left"/>
        <w:rPr>
          <w:sz w:val="15"/>
        </w:rPr>
      </w:pPr>
      <w:r>
        <w:rPr>
          <w:color w:val="121725"/>
          <w:sz w:val="15"/>
        </w:rPr>
        <w:t>Funded</w:t>
      </w:r>
      <w:r>
        <w:rPr>
          <w:color w:val="121725"/>
          <w:spacing w:val="33"/>
          <w:sz w:val="15"/>
        </w:rPr>
        <w:t> </w:t>
      </w:r>
      <w:r>
        <w:rPr>
          <w:color w:val="121725"/>
          <w:sz w:val="15"/>
        </w:rPr>
        <w:t>in</w:t>
      </w:r>
      <w:r>
        <w:rPr>
          <w:color w:val="121725"/>
          <w:spacing w:val="33"/>
          <w:sz w:val="15"/>
        </w:rPr>
        <w:t> </w:t>
      </w:r>
      <w:r>
        <w:rPr>
          <w:color w:val="121725"/>
          <w:sz w:val="15"/>
        </w:rPr>
        <w:t>part</w:t>
      </w:r>
      <w:r>
        <w:rPr>
          <w:color w:val="121725"/>
          <w:spacing w:val="33"/>
          <w:sz w:val="15"/>
        </w:rPr>
        <w:t> </w:t>
      </w:r>
      <w:r>
        <w:rPr>
          <w:color w:val="121725"/>
          <w:sz w:val="15"/>
        </w:rPr>
        <w:t>through</w:t>
      </w:r>
      <w:r>
        <w:rPr>
          <w:color w:val="121725"/>
          <w:spacing w:val="33"/>
          <w:sz w:val="15"/>
        </w:rPr>
        <w:t> </w:t>
      </w:r>
      <w:r>
        <w:rPr>
          <w:color w:val="121725"/>
          <w:sz w:val="15"/>
        </w:rPr>
        <w:t>a</w:t>
      </w:r>
      <w:r>
        <w:rPr>
          <w:color w:val="121725"/>
          <w:spacing w:val="33"/>
          <w:sz w:val="15"/>
        </w:rPr>
        <w:t> </w:t>
      </w:r>
      <w:r>
        <w:rPr>
          <w:color w:val="121725"/>
          <w:sz w:val="15"/>
        </w:rPr>
        <w:t>Cooperative</w:t>
      </w:r>
      <w:r>
        <w:rPr>
          <w:color w:val="121725"/>
          <w:spacing w:val="33"/>
          <w:sz w:val="15"/>
        </w:rPr>
        <w:t> </w:t>
      </w:r>
      <w:r>
        <w:rPr>
          <w:color w:val="121725"/>
          <w:sz w:val="15"/>
        </w:rPr>
        <w:t>Agreement</w:t>
      </w:r>
      <w:r>
        <w:rPr>
          <w:color w:val="121725"/>
          <w:spacing w:val="33"/>
          <w:sz w:val="15"/>
        </w:rPr>
        <w:t> </w:t>
      </w:r>
      <w:r>
        <w:rPr>
          <w:color w:val="121725"/>
          <w:sz w:val="15"/>
        </w:rPr>
        <w:t>with</w:t>
      </w:r>
      <w:r>
        <w:rPr>
          <w:color w:val="121725"/>
          <w:spacing w:val="33"/>
          <w:sz w:val="15"/>
        </w:rPr>
        <w:t> </w:t>
      </w:r>
      <w:r>
        <w:rPr>
          <w:color w:val="121725"/>
          <w:spacing w:val="-5"/>
          <w:sz w:val="15"/>
        </w:rPr>
        <w:t>the</w:t>
      </w:r>
    </w:p>
    <w:p>
      <w:pPr>
        <w:spacing w:line="268" w:lineRule="auto" w:before="21"/>
        <w:ind w:left="158" w:right="5863" w:firstLine="0"/>
        <w:jc w:val="left"/>
        <w:rPr>
          <w:sz w:val="15"/>
        </w:rPr>
      </w:pPr>
      <w:r>
        <w:rPr>
          <w:color w:val="121725"/>
          <w:sz w:val="15"/>
        </w:rPr>
        <w:t>U.S. Small Business Administration. Full funding </w:t>
      </w:r>
      <w:r>
        <w:rPr>
          <w:color w:val="121725"/>
          <w:sz w:val="15"/>
        </w:rPr>
        <w:t>disclosure</w:t>
      </w:r>
      <w:r>
        <w:rPr>
          <w:color w:val="121725"/>
          <w:sz w:val="15"/>
        </w:rPr>
        <w:t>s</w:t>
      </w:r>
      <w:r>
        <w:rPr>
          <w:color w:val="121725"/>
          <w:spacing w:val="80"/>
          <w:w w:val="110"/>
          <w:sz w:val="15"/>
        </w:rPr>
        <w:t> </w:t>
      </w:r>
      <w:r>
        <w:rPr>
          <w:color w:val="121725"/>
          <w:w w:val="110"/>
          <w:sz w:val="15"/>
        </w:rPr>
        <w:t>are</w:t>
      </w:r>
      <w:r>
        <w:rPr>
          <w:color w:val="121725"/>
          <w:spacing w:val="-10"/>
          <w:w w:val="110"/>
          <w:sz w:val="15"/>
        </w:rPr>
        <w:t> </w:t>
      </w:r>
      <w:r>
        <w:rPr>
          <w:color w:val="121725"/>
          <w:w w:val="110"/>
          <w:sz w:val="15"/>
        </w:rPr>
        <w:t>available</w:t>
      </w:r>
      <w:r>
        <w:rPr>
          <w:color w:val="121725"/>
          <w:spacing w:val="-9"/>
          <w:w w:val="110"/>
          <w:sz w:val="15"/>
        </w:rPr>
        <w:t> </w:t>
      </w:r>
      <w:r>
        <w:rPr>
          <w:color w:val="121725"/>
          <w:w w:val="110"/>
          <w:sz w:val="15"/>
        </w:rPr>
        <w:t>at</w:t>
      </w:r>
      <w:r>
        <w:rPr>
          <w:color w:val="121725"/>
          <w:spacing w:val="-10"/>
          <w:w w:val="110"/>
          <w:sz w:val="15"/>
        </w:rPr>
        <w:t> </w:t>
      </w:r>
      <w:hyperlink r:id="rId7">
        <w:r>
          <w:rPr>
            <w:color w:val="121725"/>
            <w:w w:val="110"/>
            <w:sz w:val="15"/>
            <w:u w:val="single" w:color="121725"/>
          </w:rPr>
          <w:t>https://nysbdc.org/funding-</w:t>
        </w:r>
        <w:r>
          <w:rPr>
            <w:color w:val="121725"/>
            <w:spacing w:val="-2"/>
            <w:w w:val="110"/>
            <w:sz w:val="15"/>
            <w:u w:val="single" w:color="121725"/>
          </w:rPr>
          <w:t>disclosures/</w:t>
        </w:r>
        <w:r>
          <w:rPr>
            <w:color w:val="121725"/>
            <w:spacing w:val="-2"/>
            <w:w w:val="110"/>
            <w:sz w:val="15"/>
            <w:u w:val="none"/>
          </w:rPr>
          <w:t>.</w:t>
        </w:r>
      </w:hyperlink>
    </w:p>
    <w:p>
      <w:pPr>
        <w:spacing w:after="0" w:line="268" w:lineRule="auto"/>
        <w:jc w:val="left"/>
        <w:rPr>
          <w:sz w:val="15"/>
        </w:rPr>
        <w:sectPr>
          <w:type w:val="continuous"/>
          <w:pgSz w:w="15840" w:h="12240" w:orient="landscape"/>
          <w:pgMar w:top="0" w:bottom="0" w:left="360" w:right="0"/>
          <w:cols w:num="2" w:equalWidth="0">
            <w:col w:w="4545" w:space="646"/>
            <w:col w:w="10289"/>
          </w:cols>
        </w:sectPr>
      </w:pPr>
    </w:p>
    <w:p>
      <w:pPr>
        <w:pStyle w:val="BodyText"/>
        <w:spacing w:before="2"/>
        <w:ind w:left="0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5535004</wp:posOffset>
            </wp:positionV>
            <wp:extent cx="3315249" cy="2237396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5249" cy="2237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6686550</wp:posOffset>
                </wp:positionH>
                <wp:positionV relativeFrom="page">
                  <wp:posOffset>0</wp:posOffset>
                </wp:positionV>
                <wp:extent cx="3371850" cy="777240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3371850" cy="7772400"/>
                          <a:chExt cx="3371850" cy="7772400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49" cy="77723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33527"/>
                            <a:ext cx="3371849" cy="25336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2273" y="246887"/>
                            <a:ext cx="933056" cy="6572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39" y="6733825"/>
                            <a:ext cx="581024" cy="7143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438" y="6748271"/>
                            <a:ext cx="685799" cy="685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3371850" cy="777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Lucida Sans"/>
                                  <w:b/>
                                  <w:sz w:val="4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Lucida Sans"/>
                                  <w:b/>
                                  <w:sz w:val="4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Lucida Sans"/>
                                  <w:b/>
                                  <w:sz w:val="4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Lucida Sans"/>
                                  <w:b/>
                                  <w:sz w:val="4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Lucida Sans"/>
                                  <w:b/>
                                  <w:sz w:val="4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Lucida Sans"/>
                                  <w:b/>
                                  <w:sz w:val="4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Lucida Sans"/>
                                  <w:b/>
                                  <w:sz w:val="4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Lucida Sans"/>
                                  <w:b/>
                                  <w:sz w:val="4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Lucida Sans"/>
                                  <w:b/>
                                  <w:sz w:val="4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Lucida Sans"/>
                                  <w:b/>
                                  <w:sz w:val="4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Lucida Sans"/>
                                  <w:b/>
                                  <w:sz w:val="4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Lucida Sans"/>
                                  <w:b/>
                                  <w:sz w:val="40"/>
                                </w:rPr>
                              </w:pPr>
                            </w:p>
                            <w:p>
                              <w:pPr>
                                <w:spacing w:line="240" w:lineRule="auto" w:before="257"/>
                                <w:rPr>
                                  <w:rFonts w:ascii="Lucida Sans"/>
                                  <w:b/>
                                  <w:sz w:val="4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14" w:right="0" w:firstLine="0"/>
                                <w:jc w:val="left"/>
                                <w:rPr>
                                  <w:rFonts w:ascii="Tahoma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DB613"/>
                                  <w:spacing w:val="-10"/>
                                  <w:sz w:val="40"/>
                                </w:rPr>
                                <w:t>New</w:t>
                              </w:r>
                              <w:r>
                                <w:rPr>
                                  <w:rFonts w:ascii="Tahoma"/>
                                  <w:b/>
                                  <w:color w:val="FDB613"/>
                                  <w:spacing w:val="-15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DB613"/>
                                  <w:spacing w:val="-10"/>
                                  <w:sz w:val="40"/>
                                </w:rPr>
                                <w:t>York</w:t>
                              </w:r>
                              <w:r>
                                <w:rPr>
                                  <w:rFonts w:ascii="Tahoma"/>
                                  <w:b/>
                                  <w:color w:val="FDB613"/>
                                  <w:spacing w:val="-14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DB613"/>
                                  <w:spacing w:val="-10"/>
                                  <w:sz w:val="40"/>
                                </w:rPr>
                                <w:t>SBDC</w:t>
                              </w:r>
                            </w:p>
                            <w:p>
                              <w:pPr>
                                <w:spacing w:line="235" w:lineRule="auto" w:before="196"/>
                                <w:ind w:left="514" w:right="1034" w:firstLine="0"/>
                                <w:jc w:val="left"/>
                                <w:rPr>
                                  <w:rFonts w:ascii="Verdana"/>
                                  <w:b/>
                                  <w:sz w:val="5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pacing w:val="-2"/>
                                  <w:w w:val="90"/>
                                  <w:sz w:val="54"/>
                                </w:rPr>
                                <w:t>Planning </w:t>
                              </w: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pacing w:val="-4"/>
                                  <w:sz w:val="54"/>
                                </w:rPr>
                                <w:t>Your </w:t>
                              </w: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pacing w:val="-2"/>
                                  <w:w w:val="90"/>
                                  <w:sz w:val="54"/>
                                </w:rPr>
                                <w:t>Business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6.5pt;margin-top:.000003pt;width:265.5pt;height:612pt;mso-position-horizontal-relative:page;mso-position-vertical-relative:page;z-index:15729664" id="docshapegroup6" coordorigin="10530,0" coordsize="5310,12240">
                <v:shape style="position:absolute;left:10530;top:0;width:5310;height:12240" type="#_x0000_t75" id="docshape7" stroked="false">
                  <v:imagedata r:id="rId9" o:title=""/>
                </v:shape>
                <v:shape style="position:absolute;left:10530;top:5722;width:5310;height:3990" type="#_x0000_t75" id="docshape8" stroked="false">
                  <v:imagedata r:id="rId10" o:title=""/>
                </v:shape>
                <v:shape style="position:absolute;left:13982;top:388;width:1470;height:1035" type="#_x0000_t75" id="docshape9" stroked="false">
                  <v:imagedata r:id="rId11" o:title=""/>
                </v:shape>
                <v:shape style="position:absolute;left:11034;top:10604;width:915;height:1125" type="#_x0000_t75" id="docshape10" stroked="false">
                  <v:imagedata r:id="rId12" o:title=""/>
                </v:shape>
                <v:shape style="position:absolute;left:14248;top:10627;width:1080;height:1080" type="#_x0000_t75" id="docshape11" stroked="false">
                  <v:imagedata r:id="rId13" o:title=""/>
                </v:shape>
                <v:shape style="position:absolute;left:10530;top:0;width:5310;height:12240" type="#_x0000_t202" id="docshape1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Lucida Sans"/>
                            <w:b/>
                            <w:sz w:val="4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Lucida Sans"/>
                            <w:b/>
                            <w:sz w:val="4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Lucida Sans"/>
                            <w:b/>
                            <w:sz w:val="4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Lucida Sans"/>
                            <w:b/>
                            <w:sz w:val="4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Lucida Sans"/>
                            <w:b/>
                            <w:sz w:val="4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Lucida Sans"/>
                            <w:b/>
                            <w:sz w:val="4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Lucida Sans"/>
                            <w:b/>
                            <w:sz w:val="4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Lucida Sans"/>
                            <w:b/>
                            <w:sz w:val="4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Lucida Sans"/>
                            <w:b/>
                            <w:sz w:val="4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Lucida Sans"/>
                            <w:b/>
                            <w:sz w:val="4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Lucida Sans"/>
                            <w:b/>
                            <w:sz w:val="4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Lucida Sans"/>
                            <w:b/>
                            <w:sz w:val="40"/>
                          </w:rPr>
                        </w:pPr>
                      </w:p>
                      <w:p>
                        <w:pPr>
                          <w:spacing w:line="240" w:lineRule="auto" w:before="257"/>
                          <w:rPr>
                            <w:rFonts w:ascii="Lucida Sans"/>
                            <w:b/>
                            <w:sz w:val="40"/>
                          </w:rPr>
                        </w:pPr>
                      </w:p>
                      <w:p>
                        <w:pPr>
                          <w:spacing w:before="0"/>
                          <w:ind w:left="514" w:right="0" w:firstLine="0"/>
                          <w:jc w:val="left"/>
                          <w:rPr>
                            <w:rFonts w:ascii="Tahoma"/>
                            <w:b/>
                            <w:sz w:val="40"/>
                          </w:rPr>
                        </w:pPr>
                        <w:r>
                          <w:rPr>
                            <w:rFonts w:ascii="Tahoma"/>
                            <w:b/>
                            <w:color w:val="FDB613"/>
                            <w:spacing w:val="-10"/>
                            <w:sz w:val="40"/>
                          </w:rPr>
                          <w:t>New</w:t>
                        </w:r>
                        <w:r>
                          <w:rPr>
                            <w:rFonts w:ascii="Tahoma"/>
                            <w:b/>
                            <w:color w:val="FDB613"/>
                            <w:spacing w:val="-15"/>
                            <w:sz w:val="4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DB613"/>
                            <w:spacing w:val="-10"/>
                            <w:sz w:val="40"/>
                          </w:rPr>
                          <w:t>York</w:t>
                        </w:r>
                        <w:r>
                          <w:rPr>
                            <w:rFonts w:ascii="Tahoma"/>
                            <w:b/>
                            <w:color w:val="FDB613"/>
                            <w:spacing w:val="-14"/>
                            <w:sz w:val="4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DB613"/>
                            <w:spacing w:val="-10"/>
                            <w:sz w:val="40"/>
                          </w:rPr>
                          <w:t>SBDC</w:t>
                        </w:r>
                      </w:p>
                      <w:p>
                        <w:pPr>
                          <w:spacing w:line="235" w:lineRule="auto" w:before="196"/>
                          <w:ind w:left="514" w:right="1034" w:firstLine="0"/>
                          <w:jc w:val="left"/>
                          <w:rPr>
                            <w:rFonts w:ascii="Verdana"/>
                            <w:b/>
                            <w:sz w:val="54"/>
                          </w:rPr>
                        </w:pPr>
                        <w:r>
                          <w:rPr>
                            <w:rFonts w:ascii="Verdana"/>
                            <w:b/>
                            <w:color w:val="FFFFFF"/>
                            <w:spacing w:val="-2"/>
                            <w:w w:val="90"/>
                            <w:sz w:val="54"/>
                          </w:rPr>
                          <w:t>Planning </w:t>
                        </w:r>
                        <w:r>
                          <w:rPr>
                            <w:rFonts w:ascii="Verdana"/>
                            <w:b/>
                            <w:color w:val="FFFFFF"/>
                            <w:spacing w:val="-4"/>
                            <w:sz w:val="54"/>
                          </w:rPr>
                          <w:t>Your </w:t>
                        </w:r>
                        <w:r>
                          <w:rPr>
                            <w:rFonts w:ascii="Verdana"/>
                            <w:b/>
                            <w:color w:val="FFFFFF"/>
                            <w:spacing w:val="-2"/>
                            <w:w w:val="90"/>
                            <w:sz w:val="54"/>
                          </w:rPr>
                          <w:t>Business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before="0"/>
        <w:ind w:left="0" w:right="358" w:firstLine="0"/>
        <w:jc w:val="center"/>
        <w:rPr>
          <w:rFonts w:ascii="Lucida Sans"/>
          <w:b/>
          <w:sz w:val="16"/>
        </w:rPr>
      </w:pPr>
      <w:r>
        <w:rPr>
          <w:rFonts w:ascii="Lucida Sans"/>
          <w:b/>
          <w:color w:val="121725"/>
          <w:spacing w:val="-2"/>
          <w:sz w:val="16"/>
        </w:rPr>
        <w:t>1/2026</w:t>
      </w:r>
    </w:p>
    <w:p>
      <w:pPr>
        <w:spacing w:after="0"/>
        <w:jc w:val="center"/>
        <w:rPr>
          <w:rFonts w:ascii="Lucida Sans"/>
          <w:b/>
          <w:sz w:val="16"/>
        </w:rPr>
        <w:sectPr>
          <w:type w:val="continuous"/>
          <w:pgSz w:w="15840" w:h="12240" w:orient="landscape"/>
          <w:pgMar w:top="0" w:bottom="0" w:left="360" w:right="0"/>
        </w:sectPr>
      </w:pPr>
    </w:p>
    <w:p>
      <w:pPr>
        <w:pStyle w:val="BodyText"/>
        <w:spacing w:before="186"/>
        <w:ind w:left="0"/>
        <w:rPr>
          <w:rFonts w:ascii="Lucida Sans"/>
          <w:b/>
          <w:sz w:val="28"/>
        </w:rPr>
      </w:pPr>
    </w:p>
    <w:p>
      <w:pPr>
        <w:pStyle w:val="Heading1"/>
        <w:ind w:left="5443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438911</wp:posOffset>
                </wp:positionH>
                <wp:positionV relativeFrom="paragraph">
                  <wp:posOffset>-339194</wp:posOffset>
                </wp:positionV>
                <wp:extent cx="2505075" cy="2359025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2505075" cy="2359025"/>
                          <a:chExt cx="2505075" cy="2359025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4" cy="2359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2505075" cy="2359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34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13" w:right="0" w:firstLine="0"/>
                                <w:jc w:val="left"/>
                                <w:rPr>
                                  <w:rFonts w:ascii="Lucida Sans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DB613"/>
                                  <w:sz w:val="24"/>
                                </w:rPr>
                                <w:t>Since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DB613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DB613"/>
                                  <w:spacing w:val="-2"/>
                                  <w:sz w:val="24"/>
                                </w:rPr>
                                <w:t>1984,</w:t>
                              </w:r>
                            </w:p>
                            <w:p>
                              <w:pPr>
                                <w:spacing w:line="280" w:lineRule="auto" w:before="48"/>
                                <w:ind w:left="513" w:right="649" w:firstLine="0"/>
                                <w:jc w:val="left"/>
                                <w:rPr>
                                  <w:rFonts w:ascii="Lucida Sans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DB613"/>
                                  <w:sz w:val="24"/>
                                </w:rPr>
                                <w:t>New York's SBDCs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DB613"/>
                                  <w:spacing w:val="-6"/>
                                  <w:sz w:val="24"/>
                                </w:rPr>
                                <w:t>have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DB613"/>
                                  <w:spacing w:val="-2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DB613"/>
                                  <w:spacing w:val="-6"/>
                                  <w:sz w:val="24"/>
                                </w:rPr>
                                <w:t>supported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DB613"/>
                                  <w:spacing w:val="-2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DB613"/>
                                  <w:spacing w:val="-6"/>
                                  <w:sz w:val="24"/>
                                </w:rPr>
                                <w:t>over</w:t>
                              </w:r>
                            </w:p>
                            <w:p>
                              <w:pPr>
                                <w:spacing w:before="61"/>
                                <w:ind w:left="513" w:right="0" w:firstLine="0"/>
                                <w:jc w:val="left"/>
                                <w:rPr>
                                  <w:rFonts w:ascii="Verdana"/>
                                  <w:b/>
                                  <w:sz w:val="67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pacing w:val="-4"/>
                                  <w:w w:val="95"/>
                                  <w:sz w:val="67"/>
                                </w:rPr>
                                <w:t>617K</w:t>
                              </w:r>
                            </w:p>
                            <w:p>
                              <w:pPr>
                                <w:spacing w:before="129"/>
                                <w:ind w:left="513" w:right="0" w:firstLine="0"/>
                                <w:jc w:val="left"/>
                                <w:rPr>
                                  <w:rFonts w:ascii="Lucida Sans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DB613"/>
                                  <w:spacing w:val="-6"/>
                                  <w:sz w:val="24"/>
                                </w:rPr>
                                <w:t>Entrepreneurs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DB613"/>
                                  <w:spacing w:val="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DB613"/>
                                  <w:spacing w:val="-10"/>
                                  <w:sz w:val="24"/>
                                </w:rPr>
                                <w:t>&amp;</w:t>
                              </w:r>
                            </w:p>
                            <w:p>
                              <w:pPr>
                                <w:spacing w:before="47"/>
                                <w:ind w:left="513" w:right="0" w:firstLine="0"/>
                                <w:jc w:val="left"/>
                                <w:rPr>
                                  <w:rFonts w:ascii="Lucida Sans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DB613"/>
                                  <w:spacing w:val="-4"/>
                                  <w:sz w:val="24"/>
                                </w:rPr>
                                <w:t>Small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DB613"/>
                                  <w:spacing w:val="-2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DB613"/>
                                  <w:spacing w:val="-4"/>
                                  <w:sz w:val="24"/>
                                </w:rPr>
                                <w:t>Business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DB613"/>
                                  <w:spacing w:val="-2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DB613"/>
                                  <w:spacing w:val="-4"/>
                                  <w:sz w:val="24"/>
                                </w:rPr>
                                <w:t>Owners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559998pt;margin-top:-26.708261pt;width:197.25pt;height:185.75pt;mso-position-horizontal-relative:page;mso-position-vertical-relative:paragraph;z-index:15732224" id="docshapegroup13" coordorigin="691,-534" coordsize="3945,3715">
                <v:shape style="position:absolute;left:691;top:-535;width:3945;height:3715" type="#_x0000_t75" id="docshape14" stroked="false">
                  <v:imagedata r:id="rId14" o:title=""/>
                </v:shape>
                <v:shape style="position:absolute;left:691;top:-535;width:3945;height:3715" type="#_x0000_t202" id="docshape15" filled="false" stroked="false">
                  <v:textbox inset="0,0,0,0">
                    <w:txbxContent>
                      <w:p>
                        <w:pPr>
                          <w:spacing w:line="240" w:lineRule="auto" w:before="234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513" w:right="0" w:firstLine="0"/>
                          <w:jc w:val="left"/>
                          <w:rPr>
                            <w:rFonts w:ascii="Lucida Sans"/>
                            <w:b/>
                            <w:sz w:val="24"/>
                          </w:rPr>
                        </w:pPr>
                        <w:r>
                          <w:rPr>
                            <w:rFonts w:ascii="Lucida Sans"/>
                            <w:b/>
                            <w:color w:val="FDB613"/>
                            <w:sz w:val="24"/>
                          </w:rPr>
                          <w:t>Since</w:t>
                        </w:r>
                        <w:r>
                          <w:rPr>
                            <w:rFonts w:ascii="Lucida Sans"/>
                            <w:b/>
                            <w:color w:val="FDB613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rFonts w:ascii="Lucida Sans"/>
                            <w:b/>
                            <w:color w:val="FDB613"/>
                            <w:spacing w:val="-2"/>
                            <w:sz w:val="24"/>
                          </w:rPr>
                          <w:t>1984,</w:t>
                        </w:r>
                      </w:p>
                      <w:p>
                        <w:pPr>
                          <w:spacing w:line="280" w:lineRule="auto" w:before="48"/>
                          <w:ind w:left="513" w:right="649" w:firstLine="0"/>
                          <w:jc w:val="left"/>
                          <w:rPr>
                            <w:rFonts w:ascii="Lucida Sans"/>
                            <w:b/>
                            <w:sz w:val="24"/>
                          </w:rPr>
                        </w:pPr>
                        <w:r>
                          <w:rPr>
                            <w:rFonts w:ascii="Lucida Sans"/>
                            <w:b/>
                            <w:color w:val="FDB613"/>
                            <w:sz w:val="24"/>
                          </w:rPr>
                          <w:t>New York's SBDCs </w:t>
                        </w:r>
                        <w:r>
                          <w:rPr>
                            <w:rFonts w:ascii="Lucida Sans"/>
                            <w:b/>
                            <w:color w:val="FDB613"/>
                            <w:spacing w:val="-6"/>
                            <w:sz w:val="24"/>
                          </w:rPr>
                          <w:t>have</w:t>
                        </w:r>
                        <w:r>
                          <w:rPr>
                            <w:rFonts w:ascii="Lucida Sans"/>
                            <w:b/>
                            <w:color w:val="FDB613"/>
                            <w:spacing w:val="-21"/>
                            <w:sz w:val="24"/>
                          </w:rPr>
                          <w:t> </w:t>
                        </w:r>
                        <w:r>
                          <w:rPr>
                            <w:rFonts w:ascii="Lucida Sans"/>
                            <w:b/>
                            <w:color w:val="FDB613"/>
                            <w:spacing w:val="-6"/>
                            <w:sz w:val="24"/>
                          </w:rPr>
                          <w:t>supported</w:t>
                        </w:r>
                        <w:r>
                          <w:rPr>
                            <w:rFonts w:ascii="Lucida Sans"/>
                            <w:b/>
                            <w:color w:val="FDB613"/>
                            <w:spacing w:val="-21"/>
                            <w:sz w:val="24"/>
                          </w:rPr>
                          <w:t> </w:t>
                        </w:r>
                        <w:r>
                          <w:rPr>
                            <w:rFonts w:ascii="Lucida Sans"/>
                            <w:b/>
                            <w:color w:val="FDB613"/>
                            <w:spacing w:val="-6"/>
                            <w:sz w:val="24"/>
                          </w:rPr>
                          <w:t>over</w:t>
                        </w:r>
                      </w:p>
                      <w:p>
                        <w:pPr>
                          <w:spacing w:before="61"/>
                          <w:ind w:left="513" w:right="0" w:firstLine="0"/>
                          <w:jc w:val="left"/>
                          <w:rPr>
                            <w:rFonts w:ascii="Verdana"/>
                            <w:b/>
                            <w:sz w:val="67"/>
                          </w:rPr>
                        </w:pPr>
                        <w:r>
                          <w:rPr>
                            <w:rFonts w:ascii="Verdana"/>
                            <w:b/>
                            <w:color w:val="FFFFFF"/>
                            <w:spacing w:val="-4"/>
                            <w:w w:val="95"/>
                            <w:sz w:val="67"/>
                          </w:rPr>
                          <w:t>617K</w:t>
                        </w:r>
                      </w:p>
                      <w:p>
                        <w:pPr>
                          <w:spacing w:before="129"/>
                          <w:ind w:left="513" w:right="0" w:firstLine="0"/>
                          <w:jc w:val="left"/>
                          <w:rPr>
                            <w:rFonts w:ascii="Lucida Sans"/>
                            <w:b/>
                            <w:sz w:val="24"/>
                          </w:rPr>
                        </w:pPr>
                        <w:r>
                          <w:rPr>
                            <w:rFonts w:ascii="Lucida Sans"/>
                            <w:b/>
                            <w:color w:val="FDB613"/>
                            <w:spacing w:val="-6"/>
                            <w:sz w:val="24"/>
                          </w:rPr>
                          <w:t>Entrepreneurs</w:t>
                        </w:r>
                        <w:r>
                          <w:rPr>
                            <w:rFonts w:ascii="Lucida Sans"/>
                            <w:b/>
                            <w:color w:val="FDB613"/>
                            <w:spacing w:val="4"/>
                            <w:sz w:val="24"/>
                          </w:rPr>
                          <w:t> </w:t>
                        </w:r>
                        <w:r>
                          <w:rPr>
                            <w:rFonts w:ascii="Lucida Sans"/>
                            <w:b/>
                            <w:color w:val="FDB613"/>
                            <w:spacing w:val="-10"/>
                            <w:sz w:val="24"/>
                          </w:rPr>
                          <w:t>&amp;</w:t>
                        </w:r>
                      </w:p>
                      <w:p>
                        <w:pPr>
                          <w:spacing w:before="47"/>
                          <w:ind w:left="513" w:right="0" w:firstLine="0"/>
                          <w:jc w:val="left"/>
                          <w:rPr>
                            <w:rFonts w:ascii="Lucida Sans"/>
                            <w:b/>
                            <w:sz w:val="24"/>
                          </w:rPr>
                        </w:pPr>
                        <w:r>
                          <w:rPr>
                            <w:rFonts w:ascii="Lucida Sans"/>
                            <w:b/>
                            <w:color w:val="FDB613"/>
                            <w:spacing w:val="-4"/>
                            <w:sz w:val="24"/>
                          </w:rPr>
                          <w:t>Small</w:t>
                        </w:r>
                        <w:r>
                          <w:rPr>
                            <w:rFonts w:ascii="Lucida Sans"/>
                            <w:b/>
                            <w:color w:val="FDB613"/>
                            <w:spacing w:val="-21"/>
                            <w:sz w:val="24"/>
                          </w:rPr>
                          <w:t> </w:t>
                        </w:r>
                        <w:r>
                          <w:rPr>
                            <w:rFonts w:ascii="Lucida Sans"/>
                            <w:b/>
                            <w:color w:val="FDB613"/>
                            <w:spacing w:val="-4"/>
                            <w:sz w:val="24"/>
                          </w:rPr>
                          <w:t>Business</w:t>
                        </w:r>
                        <w:r>
                          <w:rPr>
                            <w:rFonts w:ascii="Lucida Sans"/>
                            <w:b/>
                            <w:color w:val="FDB613"/>
                            <w:spacing w:val="-21"/>
                            <w:sz w:val="24"/>
                          </w:rPr>
                          <w:t> </w:t>
                        </w:r>
                        <w:r>
                          <w:rPr>
                            <w:rFonts w:ascii="Lucida Sans"/>
                            <w:b/>
                            <w:color w:val="FDB613"/>
                            <w:spacing w:val="-4"/>
                            <w:sz w:val="24"/>
                          </w:rPr>
                          <w:t>Owners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617K" w:id="24"/>
      <w:bookmarkEnd w:id="24"/>
      <w:r>
        <w:rPr/>
      </w:r>
      <w:bookmarkStart w:name="Entrepreneurs &amp;  Small Business Owners" w:id="25"/>
      <w:bookmarkEnd w:id="25"/>
      <w:r>
        <w:rPr/>
      </w:r>
      <w:bookmarkStart w:name="Since 1984, New York's SBDCs  have suppo" w:id="26"/>
      <w:bookmarkEnd w:id="26"/>
      <w:r>
        <w:rPr/>
      </w:r>
      <w:bookmarkStart w:name="ABOUT THE NEW YORK SBDC" w:id="27"/>
      <w:bookmarkEnd w:id="27"/>
      <w:r>
        <w:rPr/>
      </w:r>
      <w:bookmarkStart w:name="ADVISORY SERVICES" w:id="28"/>
      <w:bookmarkEnd w:id="28"/>
      <w:r>
        <w:rPr/>
      </w:r>
      <w:bookmarkStart w:name="Core Services" w:id="29"/>
      <w:bookmarkEnd w:id="29"/>
      <w:r>
        <w:rPr/>
      </w:r>
      <w:bookmarkStart w:name="Specialty Programs" w:id="30"/>
      <w:bookmarkEnd w:id="30"/>
      <w:r>
        <w:rPr/>
      </w:r>
      <w:bookmarkStart w:name="Community Initiatives" w:id="31"/>
      <w:bookmarkEnd w:id="31"/>
      <w:r>
        <w:rPr/>
      </w:r>
      <w:bookmarkStart w:name="CONTACT INFORMATION" w:id="32"/>
      <w:bookmarkEnd w:id="32"/>
      <w:r>
        <w:rPr/>
      </w:r>
      <w:bookmarkStart w:name="nysbdc.org" w:id="33"/>
      <w:bookmarkEnd w:id="33"/>
      <w:r>
        <w:rPr/>
      </w:r>
      <w:r>
        <w:rPr>
          <w:b/>
          <w:color w:val="FDB613"/>
          <w:spacing w:val="-4"/>
        </w:rPr>
        <w:t>ADVISORY</w:t>
      </w:r>
      <w:r>
        <w:rPr>
          <w:b/>
          <w:color w:val="FDB613"/>
          <w:spacing w:val="-11"/>
        </w:rPr>
        <w:t> </w:t>
      </w:r>
      <w:r>
        <w:rPr>
          <w:b/>
          <w:color w:val="FDB613"/>
          <w:spacing w:val="-2"/>
        </w:rPr>
        <w:t>SERVICES</w:t>
      </w:r>
    </w:p>
    <w:p>
      <w:pPr>
        <w:pStyle w:val="BodyText"/>
        <w:spacing w:before="72"/>
        <w:ind w:left="0"/>
        <w:rPr>
          <w:rFonts w:ascii="Lucida Sans"/>
          <w:b/>
          <w:sz w:val="28"/>
        </w:rPr>
      </w:pPr>
    </w:p>
    <w:p>
      <w:pPr>
        <w:pStyle w:val="BodyText"/>
        <w:spacing w:line="304" w:lineRule="auto"/>
        <w:ind w:left="5443" w:right="5568"/>
      </w:pPr>
      <w:r>
        <w:rPr>
          <w:color w:val="121725"/>
          <w:w w:val="105"/>
        </w:rPr>
        <w:t>Our full suite of no-cost expert services, from business plan development and marketing strategies to financial planning and cost analysis, offers you the guidance you need to run a more efficient, profitable business.</w:t>
      </w:r>
    </w:p>
    <w:p>
      <w:pPr>
        <w:pStyle w:val="BodyText"/>
        <w:spacing w:before="5"/>
        <w:ind w:left="0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5840" w:h="12240" w:orient="landscape"/>
          <w:pgMar w:top="0" w:bottom="0" w:left="360" w:right="0"/>
        </w:sectPr>
      </w:pPr>
    </w:p>
    <w:p>
      <w:pPr>
        <w:pStyle w:val="BodyText"/>
        <w:ind w:left="0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6686550</wp:posOffset>
                </wp:positionH>
                <wp:positionV relativeFrom="page">
                  <wp:posOffset>0</wp:posOffset>
                </wp:positionV>
                <wp:extent cx="3371850" cy="7772400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3371850" cy="7772400"/>
                          <a:chExt cx="3371850" cy="7772400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49" cy="4386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39012"/>
                            <a:ext cx="3371849" cy="3433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337454" y="4694021"/>
                            <a:ext cx="2237105" cy="212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27" w:lineRule="exact" w:before="0"/>
                                <w:ind w:left="0" w:right="0" w:firstLine="0"/>
                                <w:jc w:val="left"/>
                                <w:rPr>
                                  <w:rFonts w:ascii="Lucida Sans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DB613"/>
                                  <w:spacing w:val="-5"/>
                                  <w:sz w:val="28"/>
                                </w:rPr>
                                <w:t>CONTACT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DB613"/>
                                  <w:spacing w:val="-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DB613"/>
                                  <w:spacing w:val="-6"/>
                                  <w:sz w:val="28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37454" y="5176471"/>
                            <a:ext cx="2392045" cy="1762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4" w:lineRule="auto" w:before="13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New York Small Business Development Centers (NYSBDC)</w:t>
                              </w:r>
                            </w:p>
                            <w:p>
                              <w:pPr>
                                <w:spacing w:line="243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Central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Office</w:t>
                              </w:r>
                            </w:p>
                            <w:p>
                              <w:pPr>
                                <w:spacing w:before="66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SUNY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System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Administration</w:t>
                              </w:r>
                            </w:p>
                            <w:p>
                              <w:pPr>
                                <w:spacing w:line="304" w:lineRule="auto" w:before="67"/>
                                <w:ind w:left="0" w:right="1019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H.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Carl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McCall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SUNY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Building 353 Broadway</w:t>
                              </w:r>
                            </w:p>
                            <w:p>
                              <w:pPr>
                                <w:spacing w:line="247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>Albany,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>NY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>12246</w:t>
                              </w:r>
                            </w:p>
                            <w:p>
                              <w:pPr>
                                <w:spacing w:line="240" w:lineRule="auto" w:before="132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7" w:lineRule="exact" w:before="1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(800)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732-7232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pacing w:val="6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(518)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944-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20"/>
                                </w:rPr>
                                <w:t>2840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37454" y="7284735"/>
                            <a:ext cx="74104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rFonts w:ascii="Lucida Sans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nysbdc.org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6.5pt;margin-top:.000003pt;width:265.5pt;height:612pt;mso-position-horizontal-relative:page;mso-position-vertical-relative:page;z-index:15731712" id="docshapegroup16" coordorigin="10530,0" coordsize="5310,12240">
                <v:shape style="position:absolute;left:10530;top:0;width:5310;height:6908" type="#_x0000_t75" id="docshape17" stroked="false">
                  <v:imagedata r:id="rId15" o:title=""/>
                </v:shape>
                <v:shape style="position:absolute;left:10530;top:6833;width:5310;height:5407" type="#_x0000_t75" id="docshape18" stroked="false">
                  <v:imagedata r:id="rId16" o:title=""/>
                </v:shape>
                <v:shape style="position:absolute;left:11061;top:7392;width:3523;height:335" type="#_x0000_t202" id="docshape19" filled="false" stroked="false">
                  <v:textbox inset="0,0,0,0">
                    <w:txbxContent>
                      <w:p>
                        <w:pPr>
                          <w:spacing w:line="327" w:lineRule="exact" w:before="0"/>
                          <w:ind w:left="0" w:right="0" w:firstLine="0"/>
                          <w:jc w:val="left"/>
                          <w:rPr>
                            <w:rFonts w:ascii="Lucida Sans"/>
                            <w:b/>
                            <w:sz w:val="28"/>
                          </w:rPr>
                        </w:pPr>
                        <w:r>
                          <w:rPr>
                            <w:rFonts w:ascii="Lucida Sans"/>
                            <w:b/>
                            <w:color w:val="FDB613"/>
                            <w:spacing w:val="-5"/>
                            <w:sz w:val="28"/>
                          </w:rPr>
                          <w:t>CONTACT</w:t>
                        </w:r>
                        <w:r>
                          <w:rPr>
                            <w:rFonts w:ascii="Lucida Sans"/>
                            <w:b/>
                            <w:color w:val="FDB613"/>
                            <w:spacing w:val="-15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b/>
                            <w:color w:val="FDB613"/>
                            <w:spacing w:val="-6"/>
                            <w:sz w:val="28"/>
                          </w:rPr>
                          <w:t>INFORMATION</w:t>
                        </w:r>
                      </w:p>
                    </w:txbxContent>
                  </v:textbox>
                  <w10:wrap type="none"/>
                </v:shape>
                <v:shape style="position:absolute;left:11061;top:8151;width:3767;height:2776" type="#_x0000_t202" id="docshape20" filled="false" stroked="false">
                  <v:textbox inset="0,0,0,0">
                    <w:txbxContent>
                      <w:p>
                        <w:pPr>
                          <w:spacing w:line="314" w:lineRule="auto" w:before="13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New York Small Business Development Centers (NYSBDC)</w:t>
                        </w:r>
                      </w:p>
                      <w:p>
                        <w:pPr>
                          <w:spacing w:line="243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Central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0"/>
                          </w:rPr>
                          <w:t>Office</w:t>
                        </w:r>
                      </w:p>
                      <w:p>
                        <w:pPr>
                          <w:spacing w:before="66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SUNY</w:t>
                        </w:r>
                        <w:r>
                          <w:rPr>
                            <w:color w:val="FFFFFF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z w:val="20"/>
                          </w:rPr>
                          <w:t>System</w:t>
                        </w:r>
                        <w:r>
                          <w:rPr>
                            <w:color w:val="FFFFFF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Administration</w:t>
                        </w:r>
                      </w:p>
                      <w:p>
                        <w:pPr>
                          <w:spacing w:line="304" w:lineRule="auto" w:before="67"/>
                          <w:ind w:left="0" w:right="1019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H.</w:t>
                        </w:r>
                        <w:r>
                          <w:rPr>
                            <w:color w:val="FFFFFF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z w:val="20"/>
                          </w:rPr>
                          <w:t>Carl</w:t>
                        </w:r>
                        <w:r>
                          <w:rPr>
                            <w:color w:val="FFFFFF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z w:val="20"/>
                          </w:rPr>
                          <w:t>McCall</w:t>
                        </w:r>
                        <w:r>
                          <w:rPr>
                            <w:color w:val="FFFFFF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z w:val="20"/>
                          </w:rPr>
                          <w:t>SUNY</w:t>
                        </w:r>
                        <w:r>
                          <w:rPr>
                            <w:color w:val="FFFFFF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z w:val="20"/>
                          </w:rPr>
                          <w:t>Building 353 Broadway</w:t>
                        </w:r>
                      </w:p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>Albany,</w:t>
                        </w:r>
                        <w:r>
                          <w:rPr>
                            <w:color w:val="FFFFFF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>NY</w:t>
                        </w:r>
                        <w:r>
                          <w:rPr>
                            <w:color w:val="FFFFFF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>12246</w:t>
                        </w:r>
                      </w:p>
                      <w:p>
                        <w:pPr>
                          <w:spacing w:line="240" w:lineRule="auto" w:before="132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47" w:lineRule="exact" w:before="1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(800)</w:t>
                        </w:r>
                        <w:r>
                          <w:rPr>
                            <w:color w:val="FFFFFF"/>
                            <w:spacing w:val="5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732-7232</w:t>
                        </w:r>
                        <w:r>
                          <w:rPr>
                            <w:color w:val="FFFFFF"/>
                            <w:spacing w:val="5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l</w:t>
                        </w:r>
                        <w:r>
                          <w:rPr>
                            <w:color w:val="FFFFFF"/>
                            <w:spacing w:val="6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(518)</w:t>
                        </w:r>
                        <w:r>
                          <w:rPr>
                            <w:color w:val="FFFFFF"/>
                            <w:spacing w:val="5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944-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20"/>
                          </w:rPr>
                          <w:t>2840</w:t>
                        </w:r>
                      </w:p>
                    </w:txbxContent>
                  </v:textbox>
                  <w10:wrap type="none"/>
                </v:shape>
                <v:shape style="position:absolute;left:11061;top:11472;width:1167;height:240" type="#_x0000_t202" id="docshape21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rFonts w:ascii="Lucida Sans"/>
                            <w:b/>
                            <w:sz w:val="20"/>
                          </w:rPr>
                        </w:pPr>
                        <w:r>
                          <w:rPr>
                            <w:rFonts w:ascii="Lucida Sans"/>
                            <w:b/>
                            <w:color w:val="FFFFFF"/>
                            <w:spacing w:val="-2"/>
                            <w:sz w:val="20"/>
                          </w:rPr>
                          <w:t>nysbdc.org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228"/>
        <w:ind w:left="0"/>
        <w:rPr>
          <w:sz w:val="28"/>
        </w:rPr>
      </w:pPr>
    </w:p>
    <w:p>
      <w:pPr>
        <w:pStyle w:val="Heading1"/>
        <w:rPr>
          <w:b/>
        </w:rPr>
      </w:pPr>
      <w:r>
        <w:rPr>
          <w:b/>
          <w:color w:val="FDB613"/>
          <w:spacing w:val="-4"/>
        </w:rPr>
        <w:t>ABOUT</w:t>
      </w:r>
      <w:r>
        <w:rPr>
          <w:b/>
          <w:color w:val="FDB613"/>
          <w:spacing w:val="-19"/>
        </w:rPr>
        <w:t> </w:t>
      </w:r>
      <w:r>
        <w:rPr>
          <w:b/>
          <w:color w:val="FDB613"/>
          <w:spacing w:val="-4"/>
        </w:rPr>
        <w:t>THE</w:t>
      </w:r>
      <w:r>
        <w:rPr>
          <w:b/>
          <w:color w:val="FDB613"/>
          <w:spacing w:val="-19"/>
        </w:rPr>
        <w:t> </w:t>
      </w:r>
      <w:r>
        <w:rPr>
          <w:b/>
          <w:color w:val="FDB613"/>
          <w:spacing w:val="-4"/>
        </w:rPr>
        <w:t>NEW</w:t>
      </w:r>
      <w:r>
        <w:rPr>
          <w:b/>
          <w:color w:val="FDB613"/>
          <w:spacing w:val="-19"/>
        </w:rPr>
        <w:t> </w:t>
      </w:r>
      <w:r>
        <w:rPr>
          <w:b/>
          <w:color w:val="FDB613"/>
          <w:spacing w:val="-4"/>
        </w:rPr>
        <w:t>YORK</w:t>
      </w:r>
      <w:r>
        <w:rPr>
          <w:b/>
          <w:color w:val="FDB613"/>
          <w:spacing w:val="-19"/>
        </w:rPr>
        <w:t> </w:t>
      </w:r>
      <w:r>
        <w:rPr>
          <w:b/>
          <w:color w:val="FDB613"/>
          <w:spacing w:val="-4"/>
        </w:rPr>
        <w:t>SBDC</w:t>
      </w:r>
    </w:p>
    <w:p>
      <w:pPr>
        <w:pStyle w:val="BodyText"/>
        <w:spacing w:before="72"/>
        <w:ind w:left="0"/>
        <w:rPr>
          <w:rFonts w:ascii="Lucida Sans"/>
          <w:b/>
          <w:sz w:val="28"/>
        </w:rPr>
      </w:pPr>
    </w:p>
    <w:p>
      <w:pPr>
        <w:pStyle w:val="BodyText"/>
        <w:spacing w:line="304" w:lineRule="auto"/>
        <w:ind w:left="158" w:right="38"/>
      </w:pPr>
      <w:r>
        <w:rPr>
          <w:color w:val="121725"/>
        </w:rPr>
        <w:t>New York SBDC advisement is customized</w:t>
      </w:r>
      <w:r>
        <w:rPr>
          <w:color w:val="121725"/>
          <w:spacing w:val="40"/>
          <w:w w:val="110"/>
        </w:rPr>
        <w:t> </w:t>
      </w:r>
      <w:r>
        <w:rPr>
          <w:color w:val="121725"/>
          <w:w w:val="110"/>
        </w:rPr>
        <w:t>for each business owner or entrepreneur based</w:t>
      </w:r>
      <w:r>
        <w:rPr>
          <w:color w:val="121725"/>
          <w:spacing w:val="-8"/>
          <w:w w:val="110"/>
        </w:rPr>
        <w:t> </w:t>
      </w:r>
      <w:r>
        <w:rPr>
          <w:color w:val="121725"/>
          <w:w w:val="110"/>
        </w:rPr>
        <w:t>on</w:t>
      </w:r>
      <w:r>
        <w:rPr>
          <w:color w:val="121725"/>
          <w:spacing w:val="-8"/>
          <w:w w:val="110"/>
        </w:rPr>
        <w:t> </w:t>
      </w:r>
      <w:r>
        <w:rPr>
          <w:color w:val="121725"/>
          <w:w w:val="110"/>
        </w:rPr>
        <w:t>their</w:t>
      </w:r>
      <w:r>
        <w:rPr>
          <w:color w:val="121725"/>
          <w:spacing w:val="-8"/>
          <w:w w:val="110"/>
        </w:rPr>
        <w:t> </w:t>
      </w:r>
      <w:r>
        <w:rPr>
          <w:color w:val="121725"/>
          <w:w w:val="110"/>
        </w:rPr>
        <w:t>unique</w:t>
      </w:r>
      <w:r>
        <w:rPr>
          <w:color w:val="121725"/>
          <w:spacing w:val="-8"/>
          <w:w w:val="110"/>
        </w:rPr>
        <w:t> </w:t>
      </w:r>
      <w:r>
        <w:rPr>
          <w:color w:val="121725"/>
          <w:w w:val="110"/>
        </w:rPr>
        <w:t>goals.</w:t>
      </w:r>
      <w:r>
        <w:rPr>
          <w:color w:val="121725"/>
          <w:spacing w:val="-8"/>
          <w:w w:val="110"/>
        </w:rPr>
        <w:t> </w:t>
      </w:r>
      <w:r>
        <w:rPr>
          <w:color w:val="121725"/>
          <w:w w:val="110"/>
        </w:rPr>
        <w:t>Business assistance</w:t>
      </w:r>
      <w:r>
        <w:rPr>
          <w:color w:val="121725"/>
          <w:spacing w:val="-1"/>
          <w:w w:val="110"/>
        </w:rPr>
        <w:t> </w:t>
      </w:r>
      <w:r>
        <w:rPr>
          <w:color w:val="121725"/>
          <w:w w:val="110"/>
        </w:rPr>
        <w:t>services</w:t>
      </w:r>
      <w:r>
        <w:rPr>
          <w:color w:val="121725"/>
          <w:spacing w:val="-1"/>
          <w:w w:val="110"/>
        </w:rPr>
        <w:t> </w:t>
      </w:r>
      <w:r>
        <w:rPr>
          <w:color w:val="121725"/>
          <w:w w:val="110"/>
        </w:rPr>
        <w:t>–</w:t>
      </w:r>
      <w:r>
        <w:rPr>
          <w:color w:val="121725"/>
          <w:spacing w:val="-1"/>
          <w:w w:val="110"/>
        </w:rPr>
        <w:t> </w:t>
      </w:r>
      <w:r>
        <w:rPr>
          <w:color w:val="121725"/>
          <w:w w:val="110"/>
        </w:rPr>
        <w:t>counseling,</w:t>
      </w:r>
      <w:r>
        <w:rPr>
          <w:color w:val="121725"/>
          <w:spacing w:val="-1"/>
          <w:w w:val="110"/>
        </w:rPr>
        <w:t> </w:t>
      </w:r>
      <w:r>
        <w:rPr>
          <w:color w:val="121725"/>
          <w:w w:val="110"/>
        </w:rPr>
        <w:t>training, and customized business research – are available</w:t>
      </w:r>
      <w:r>
        <w:rPr>
          <w:color w:val="121725"/>
          <w:spacing w:val="-14"/>
          <w:w w:val="110"/>
        </w:rPr>
        <w:t> </w:t>
      </w:r>
      <w:r>
        <w:rPr>
          <w:color w:val="121725"/>
          <w:w w:val="110"/>
        </w:rPr>
        <w:t>to</w:t>
      </w:r>
      <w:r>
        <w:rPr>
          <w:color w:val="121725"/>
          <w:spacing w:val="-14"/>
          <w:w w:val="110"/>
        </w:rPr>
        <w:t> </w:t>
      </w:r>
      <w:r>
        <w:rPr>
          <w:color w:val="121725"/>
          <w:w w:val="110"/>
        </w:rPr>
        <w:t>all</w:t>
      </w:r>
      <w:r>
        <w:rPr>
          <w:color w:val="121725"/>
          <w:spacing w:val="-14"/>
          <w:w w:val="110"/>
        </w:rPr>
        <w:t> </w:t>
      </w:r>
      <w:r>
        <w:rPr>
          <w:color w:val="121725"/>
          <w:w w:val="110"/>
        </w:rPr>
        <w:t>New</w:t>
      </w:r>
      <w:r>
        <w:rPr>
          <w:color w:val="121725"/>
          <w:spacing w:val="-13"/>
          <w:w w:val="110"/>
        </w:rPr>
        <w:t> </w:t>
      </w:r>
      <w:r>
        <w:rPr>
          <w:color w:val="121725"/>
          <w:w w:val="110"/>
        </w:rPr>
        <w:t>Yorkers</w:t>
      </w:r>
      <w:r>
        <w:rPr>
          <w:color w:val="121725"/>
          <w:spacing w:val="-14"/>
          <w:w w:val="110"/>
        </w:rPr>
        <w:t> </w:t>
      </w:r>
      <w:r>
        <w:rPr>
          <w:color w:val="121725"/>
          <w:w w:val="110"/>
        </w:rPr>
        <w:t>who</w:t>
      </w:r>
      <w:r>
        <w:rPr>
          <w:color w:val="121725"/>
          <w:spacing w:val="-14"/>
          <w:w w:val="110"/>
        </w:rPr>
        <w:t> </w:t>
      </w:r>
      <w:r>
        <w:rPr>
          <w:color w:val="121725"/>
          <w:w w:val="110"/>
        </w:rPr>
        <w:t>request </w:t>
      </w:r>
      <w:r>
        <w:rPr>
          <w:color w:val="121725"/>
          <w:spacing w:val="-2"/>
          <w:w w:val="110"/>
        </w:rPr>
        <w:t>them.</w:t>
      </w:r>
      <w:r>
        <w:rPr>
          <w:color w:val="121725"/>
          <w:spacing w:val="-10"/>
          <w:w w:val="110"/>
        </w:rPr>
        <w:t> </w:t>
      </w:r>
      <w:r>
        <w:rPr>
          <w:color w:val="121725"/>
          <w:spacing w:val="-2"/>
          <w:w w:val="110"/>
        </w:rPr>
        <w:t>Our</w:t>
      </w:r>
      <w:r>
        <w:rPr>
          <w:color w:val="121725"/>
          <w:spacing w:val="-10"/>
          <w:w w:val="110"/>
        </w:rPr>
        <w:t> </w:t>
      </w:r>
      <w:r>
        <w:rPr>
          <w:color w:val="121725"/>
          <w:spacing w:val="-2"/>
          <w:w w:val="110"/>
        </w:rPr>
        <w:t>statewide</w:t>
      </w:r>
      <w:r>
        <w:rPr>
          <w:color w:val="121725"/>
          <w:spacing w:val="-10"/>
          <w:w w:val="110"/>
        </w:rPr>
        <w:t> </w:t>
      </w:r>
      <w:r>
        <w:rPr>
          <w:color w:val="121725"/>
          <w:spacing w:val="-2"/>
          <w:w w:val="110"/>
        </w:rPr>
        <w:t>network</w:t>
      </w:r>
      <w:r>
        <w:rPr>
          <w:color w:val="121725"/>
          <w:spacing w:val="-10"/>
          <w:w w:val="110"/>
        </w:rPr>
        <w:t> </w:t>
      </w:r>
      <w:r>
        <w:rPr>
          <w:color w:val="121725"/>
          <w:spacing w:val="-2"/>
          <w:w w:val="110"/>
        </w:rPr>
        <w:t>of</w:t>
      </w:r>
      <w:r>
        <w:rPr>
          <w:color w:val="121725"/>
          <w:spacing w:val="-10"/>
          <w:w w:val="110"/>
        </w:rPr>
        <w:t> </w:t>
      </w:r>
      <w:r>
        <w:rPr>
          <w:color w:val="121725"/>
          <w:spacing w:val="-2"/>
          <w:w w:val="110"/>
        </w:rPr>
        <w:t>20</w:t>
      </w:r>
      <w:r>
        <w:rPr>
          <w:color w:val="121725"/>
          <w:spacing w:val="-10"/>
          <w:w w:val="110"/>
        </w:rPr>
        <w:t> </w:t>
      </w:r>
      <w:r>
        <w:rPr>
          <w:color w:val="121725"/>
          <w:spacing w:val="-2"/>
          <w:w w:val="110"/>
        </w:rPr>
        <w:t>regional </w:t>
      </w:r>
      <w:r>
        <w:rPr>
          <w:color w:val="121725"/>
        </w:rPr>
        <w:t>centers and over 70 satellite locations makes</w:t>
      </w:r>
      <w:r>
        <w:rPr>
          <w:color w:val="121725"/>
          <w:spacing w:val="40"/>
        </w:rPr>
        <w:t> </w:t>
      </w:r>
      <w:r>
        <w:rPr>
          <w:color w:val="121725"/>
        </w:rPr>
        <w:t>these services available in your community.</w:t>
      </w:r>
    </w:p>
    <w:p>
      <w:pPr>
        <w:pStyle w:val="BodyText"/>
        <w:spacing w:before="60"/>
        <w:ind w:left="0"/>
      </w:pPr>
    </w:p>
    <w:p>
      <w:pPr>
        <w:pStyle w:val="BodyText"/>
        <w:spacing w:line="304" w:lineRule="auto"/>
        <w:ind w:left="158"/>
      </w:pPr>
      <w:r>
        <w:rPr>
          <w:color w:val="121725"/>
          <w:w w:val="105"/>
        </w:rPr>
        <w:t>Full-time professional SBDC business advisors staff each center. We recruit individuals with excellent education and experience and then provide exceptional professional development to update their business</w:t>
      </w:r>
      <w:r>
        <w:rPr>
          <w:color w:val="121725"/>
          <w:spacing w:val="-13"/>
          <w:w w:val="105"/>
        </w:rPr>
        <w:t> </w:t>
      </w:r>
      <w:r>
        <w:rPr>
          <w:color w:val="121725"/>
          <w:w w:val="105"/>
        </w:rPr>
        <w:t>skills,</w:t>
      </w:r>
      <w:r>
        <w:rPr>
          <w:color w:val="121725"/>
          <w:spacing w:val="-13"/>
          <w:w w:val="105"/>
        </w:rPr>
        <w:t> </w:t>
      </w:r>
      <w:r>
        <w:rPr>
          <w:color w:val="121725"/>
          <w:w w:val="105"/>
        </w:rPr>
        <w:t>expand</w:t>
      </w:r>
      <w:r>
        <w:rPr>
          <w:color w:val="121725"/>
          <w:spacing w:val="-13"/>
          <w:w w:val="105"/>
        </w:rPr>
        <w:t> </w:t>
      </w:r>
      <w:r>
        <w:rPr>
          <w:color w:val="121725"/>
          <w:w w:val="105"/>
        </w:rPr>
        <w:t>their</w:t>
      </w:r>
      <w:r>
        <w:rPr>
          <w:color w:val="121725"/>
          <w:spacing w:val="-13"/>
          <w:w w:val="105"/>
        </w:rPr>
        <w:t> </w:t>
      </w:r>
      <w:r>
        <w:rPr>
          <w:color w:val="121725"/>
          <w:w w:val="105"/>
        </w:rPr>
        <w:t>knowledge,</w:t>
      </w:r>
      <w:r>
        <w:rPr>
          <w:color w:val="121725"/>
          <w:spacing w:val="-13"/>
          <w:w w:val="105"/>
        </w:rPr>
        <w:t> </w:t>
      </w:r>
      <w:r>
        <w:rPr>
          <w:color w:val="121725"/>
          <w:w w:val="105"/>
        </w:rPr>
        <w:t>and polish their counseling skills. Our advisors are</w:t>
      </w:r>
      <w:r>
        <w:rPr>
          <w:color w:val="121725"/>
          <w:spacing w:val="-7"/>
          <w:w w:val="105"/>
        </w:rPr>
        <w:t> </w:t>
      </w:r>
      <w:r>
        <w:rPr>
          <w:color w:val="121725"/>
          <w:w w:val="105"/>
        </w:rPr>
        <w:t>here</w:t>
      </w:r>
      <w:r>
        <w:rPr>
          <w:color w:val="121725"/>
          <w:spacing w:val="-7"/>
          <w:w w:val="105"/>
        </w:rPr>
        <w:t> </w:t>
      </w:r>
      <w:r>
        <w:rPr>
          <w:color w:val="121725"/>
          <w:w w:val="105"/>
        </w:rPr>
        <w:t>to</w:t>
      </w:r>
      <w:r>
        <w:rPr>
          <w:color w:val="121725"/>
          <w:spacing w:val="-7"/>
          <w:w w:val="105"/>
        </w:rPr>
        <w:t> </w:t>
      </w:r>
      <w:r>
        <w:rPr>
          <w:color w:val="121725"/>
          <w:w w:val="105"/>
        </w:rPr>
        <w:t>help</w:t>
      </w:r>
      <w:r>
        <w:rPr>
          <w:color w:val="121725"/>
          <w:spacing w:val="-7"/>
          <w:w w:val="105"/>
        </w:rPr>
        <w:t> </w:t>
      </w:r>
      <w:r>
        <w:rPr>
          <w:color w:val="121725"/>
          <w:w w:val="105"/>
        </w:rPr>
        <w:t>you</w:t>
      </w:r>
      <w:r>
        <w:rPr>
          <w:color w:val="121725"/>
          <w:spacing w:val="-7"/>
          <w:w w:val="105"/>
        </w:rPr>
        <w:t> </w:t>
      </w:r>
      <w:r>
        <w:rPr>
          <w:color w:val="121725"/>
          <w:w w:val="105"/>
        </w:rPr>
        <w:t>navigate</w:t>
      </w:r>
      <w:r>
        <w:rPr>
          <w:color w:val="121725"/>
          <w:spacing w:val="-7"/>
          <w:w w:val="105"/>
        </w:rPr>
        <w:t> </w:t>
      </w:r>
      <w:r>
        <w:rPr>
          <w:color w:val="121725"/>
          <w:w w:val="105"/>
        </w:rPr>
        <w:t>challenges</w:t>
      </w:r>
      <w:r>
        <w:rPr>
          <w:color w:val="121725"/>
          <w:spacing w:val="-7"/>
          <w:w w:val="105"/>
        </w:rPr>
        <w:t> </w:t>
      </w:r>
      <w:r>
        <w:rPr>
          <w:color w:val="121725"/>
          <w:w w:val="105"/>
        </w:rPr>
        <w:t>and move forward with confidence.</w:t>
      </w:r>
    </w:p>
    <w:p>
      <w:pPr>
        <w:pStyle w:val="Heading2"/>
        <w:spacing w:before="97"/>
        <w:rPr>
          <w:b/>
        </w:rPr>
      </w:pPr>
      <w:r>
        <w:rPr/>
        <w:br w:type="column"/>
      </w:r>
      <w:r>
        <w:rPr>
          <w:b/>
          <w:color w:val="121725"/>
          <w:spacing w:val="-2"/>
        </w:rPr>
        <w:t>Core</w:t>
      </w:r>
      <w:r>
        <w:rPr>
          <w:b/>
          <w:color w:val="121725"/>
          <w:spacing w:val="-18"/>
        </w:rPr>
        <w:t> </w:t>
      </w:r>
      <w:r>
        <w:rPr>
          <w:b/>
          <w:color w:val="121725"/>
          <w:spacing w:val="-2"/>
        </w:rPr>
        <w:t>Services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89" w:after="0"/>
        <w:ind w:left="497" w:right="0" w:hanging="219"/>
        <w:jc w:val="left"/>
        <w:rPr>
          <w:sz w:val="20"/>
        </w:rPr>
      </w:pPr>
      <w:r>
        <w:rPr>
          <w:color w:val="121725"/>
          <w:w w:val="105"/>
          <w:sz w:val="20"/>
        </w:rPr>
        <w:t>Business</w:t>
      </w:r>
      <w:r>
        <w:rPr>
          <w:color w:val="121725"/>
          <w:spacing w:val="-13"/>
          <w:w w:val="105"/>
          <w:sz w:val="20"/>
        </w:rPr>
        <w:t> </w:t>
      </w:r>
      <w:r>
        <w:rPr>
          <w:color w:val="121725"/>
          <w:w w:val="105"/>
          <w:sz w:val="20"/>
        </w:rPr>
        <w:t>Plan</w:t>
      </w:r>
      <w:r>
        <w:rPr>
          <w:color w:val="121725"/>
          <w:spacing w:val="-13"/>
          <w:w w:val="105"/>
          <w:sz w:val="20"/>
        </w:rPr>
        <w:t> </w:t>
      </w:r>
      <w:r>
        <w:rPr>
          <w:color w:val="121725"/>
          <w:spacing w:val="-2"/>
          <w:w w:val="105"/>
          <w:sz w:val="20"/>
        </w:rPr>
        <w:t>Development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66" w:after="0"/>
        <w:ind w:left="497" w:right="0" w:hanging="219"/>
        <w:jc w:val="left"/>
        <w:rPr>
          <w:sz w:val="20"/>
        </w:rPr>
      </w:pPr>
      <w:r>
        <w:rPr>
          <w:color w:val="121725"/>
          <w:sz w:val="20"/>
        </w:rPr>
        <w:t>Compliance</w:t>
      </w:r>
      <w:r>
        <w:rPr>
          <w:color w:val="121725"/>
          <w:spacing w:val="7"/>
          <w:sz w:val="20"/>
        </w:rPr>
        <w:t> </w:t>
      </w:r>
      <w:r>
        <w:rPr>
          <w:color w:val="121725"/>
          <w:sz w:val="20"/>
        </w:rPr>
        <w:t>&amp;</w:t>
      </w:r>
      <w:r>
        <w:rPr>
          <w:color w:val="121725"/>
          <w:spacing w:val="8"/>
          <w:sz w:val="20"/>
        </w:rPr>
        <w:t> </w:t>
      </w:r>
      <w:r>
        <w:rPr>
          <w:color w:val="121725"/>
          <w:spacing w:val="-2"/>
          <w:sz w:val="20"/>
        </w:rPr>
        <w:t>Certifications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67" w:after="0"/>
        <w:ind w:left="497" w:right="0" w:hanging="219"/>
        <w:jc w:val="left"/>
        <w:rPr>
          <w:sz w:val="20"/>
        </w:rPr>
      </w:pPr>
      <w:r>
        <w:rPr>
          <w:color w:val="121725"/>
          <w:spacing w:val="-2"/>
          <w:w w:val="105"/>
          <w:sz w:val="20"/>
        </w:rPr>
        <w:t>Marketing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66" w:after="0"/>
        <w:ind w:left="497" w:right="0" w:hanging="219"/>
        <w:jc w:val="left"/>
        <w:rPr>
          <w:sz w:val="20"/>
        </w:rPr>
      </w:pPr>
      <w:r>
        <w:rPr>
          <w:color w:val="121725"/>
          <w:sz w:val="20"/>
        </w:rPr>
        <w:t>Financial</w:t>
      </w:r>
      <w:r>
        <w:rPr>
          <w:color w:val="121725"/>
          <w:spacing w:val="17"/>
          <w:sz w:val="20"/>
        </w:rPr>
        <w:t> </w:t>
      </w:r>
      <w:r>
        <w:rPr>
          <w:color w:val="121725"/>
          <w:spacing w:val="-2"/>
          <w:sz w:val="20"/>
        </w:rPr>
        <w:t>Planning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67" w:after="0"/>
        <w:ind w:left="497" w:right="0" w:hanging="219"/>
        <w:jc w:val="left"/>
        <w:rPr>
          <w:sz w:val="20"/>
        </w:rPr>
      </w:pPr>
      <w:r>
        <w:rPr>
          <w:color w:val="121725"/>
          <w:w w:val="105"/>
          <w:sz w:val="20"/>
        </w:rPr>
        <w:t>Cost-</w:t>
      </w:r>
      <w:r>
        <w:rPr>
          <w:color w:val="121725"/>
          <w:spacing w:val="-2"/>
          <w:w w:val="105"/>
          <w:sz w:val="20"/>
        </w:rPr>
        <w:t>Analysis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66" w:after="0"/>
        <w:ind w:left="497" w:right="0" w:hanging="219"/>
        <w:jc w:val="left"/>
        <w:rPr>
          <w:sz w:val="20"/>
        </w:rPr>
      </w:pPr>
      <w:r>
        <w:rPr>
          <w:color w:val="121725"/>
          <w:spacing w:val="-2"/>
          <w:w w:val="105"/>
          <w:sz w:val="20"/>
        </w:rPr>
        <w:t>Legal</w:t>
      </w:r>
      <w:r>
        <w:rPr>
          <w:color w:val="121725"/>
          <w:spacing w:val="-4"/>
          <w:w w:val="105"/>
          <w:sz w:val="20"/>
        </w:rPr>
        <w:t> </w:t>
      </w:r>
      <w:r>
        <w:rPr>
          <w:color w:val="121725"/>
          <w:spacing w:val="-2"/>
          <w:w w:val="105"/>
          <w:sz w:val="20"/>
        </w:rPr>
        <w:t>Business</w:t>
      </w:r>
      <w:r>
        <w:rPr>
          <w:color w:val="121725"/>
          <w:spacing w:val="-4"/>
          <w:w w:val="105"/>
          <w:sz w:val="20"/>
        </w:rPr>
        <w:t> </w:t>
      </w:r>
      <w:r>
        <w:rPr>
          <w:color w:val="121725"/>
          <w:spacing w:val="-2"/>
          <w:w w:val="105"/>
          <w:sz w:val="20"/>
        </w:rPr>
        <w:t>Structures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66" w:after="0"/>
        <w:ind w:left="497" w:right="0" w:hanging="219"/>
        <w:jc w:val="left"/>
        <w:rPr>
          <w:sz w:val="20"/>
        </w:rPr>
      </w:pPr>
      <w:r>
        <w:rPr>
          <w:color w:val="121725"/>
          <w:sz w:val="20"/>
        </w:rPr>
        <w:t>Loan</w:t>
      </w:r>
      <w:r>
        <w:rPr>
          <w:color w:val="121725"/>
          <w:spacing w:val="6"/>
          <w:sz w:val="20"/>
        </w:rPr>
        <w:t> </w:t>
      </w:r>
      <w:r>
        <w:rPr>
          <w:color w:val="121725"/>
          <w:spacing w:val="-2"/>
          <w:sz w:val="20"/>
        </w:rPr>
        <w:t>Packaging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67" w:after="0"/>
        <w:ind w:left="497" w:right="0" w:hanging="219"/>
        <w:jc w:val="left"/>
        <w:rPr>
          <w:sz w:val="20"/>
        </w:rPr>
      </w:pPr>
      <w:r>
        <w:rPr>
          <w:color w:val="121725"/>
          <w:w w:val="115"/>
          <w:sz w:val="20"/>
        </w:rPr>
        <w:t>E-</w:t>
      </w:r>
      <w:r>
        <w:rPr>
          <w:color w:val="121725"/>
          <w:spacing w:val="-2"/>
          <w:w w:val="115"/>
          <w:sz w:val="20"/>
        </w:rPr>
        <w:t>Commerce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66" w:after="0"/>
        <w:ind w:left="497" w:right="0" w:hanging="219"/>
        <w:jc w:val="left"/>
        <w:rPr>
          <w:sz w:val="20"/>
        </w:rPr>
      </w:pPr>
      <w:r>
        <w:rPr>
          <w:color w:val="121725"/>
          <w:spacing w:val="-2"/>
          <w:w w:val="110"/>
          <w:sz w:val="20"/>
        </w:rPr>
        <w:t>Procurement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67" w:after="0"/>
        <w:ind w:left="497" w:right="0" w:hanging="219"/>
        <w:jc w:val="left"/>
        <w:rPr>
          <w:sz w:val="20"/>
        </w:rPr>
      </w:pPr>
      <w:r>
        <w:rPr>
          <w:color w:val="121725"/>
          <w:sz w:val="20"/>
        </w:rPr>
        <w:t>Employee</w:t>
      </w:r>
      <w:r>
        <w:rPr>
          <w:color w:val="121725"/>
          <w:spacing w:val="19"/>
          <w:sz w:val="20"/>
        </w:rPr>
        <w:t> </w:t>
      </w:r>
      <w:r>
        <w:rPr>
          <w:color w:val="121725"/>
          <w:spacing w:val="-2"/>
          <w:sz w:val="20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66" w:after="0"/>
        <w:ind w:left="497" w:right="0" w:hanging="219"/>
        <w:jc w:val="left"/>
        <w:rPr>
          <w:sz w:val="20"/>
        </w:rPr>
      </w:pPr>
      <w:r>
        <w:rPr>
          <w:color w:val="121725"/>
          <w:w w:val="105"/>
          <w:sz w:val="20"/>
        </w:rPr>
        <w:t>Other</w:t>
      </w:r>
      <w:r>
        <w:rPr>
          <w:color w:val="121725"/>
          <w:spacing w:val="-2"/>
          <w:w w:val="105"/>
          <w:sz w:val="20"/>
        </w:rPr>
        <w:t> </w:t>
      </w:r>
      <w:r>
        <w:rPr>
          <w:color w:val="121725"/>
          <w:w w:val="105"/>
          <w:sz w:val="20"/>
        </w:rPr>
        <w:t>Business</w:t>
      </w:r>
      <w:r>
        <w:rPr>
          <w:color w:val="121725"/>
          <w:spacing w:val="-1"/>
          <w:w w:val="105"/>
          <w:sz w:val="20"/>
        </w:rPr>
        <w:t> </w:t>
      </w:r>
      <w:r>
        <w:rPr>
          <w:color w:val="121725"/>
          <w:spacing w:val="-2"/>
          <w:w w:val="105"/>
          <w:sz w:val="20"/>
        </w:rPr>
        <w:t>Support</w:t>
      </w:r>
    </w:p>
    <w:p>
      <w:pPr>
        <w:pStyle w:val="BodyText"/>
        <w:spacing w:before="143"/>
        <w:ind w:left="0"/>
      </w:pPr>
    </w:p>
    <w:p>
      <w:pPr>
        <w:pStyle w:val="Heading2"/>
        <w:rPr>
          <w:b/>
        </w:rPr>
      </w:pPr>
      <w:r>
        <w:rPr>
          <w:b/>
          <w:color w:val="121725"/>
          <w:spacing w:val="-2"/>
        </w:rPr>
        <w:t>Specialty</w:t>
      </w:r>
      <w:r>
        <w:rPr>
          <w:b/>
          <w:color w:val="121725"/>
          <w:spacing w:val="-19"/>
        </w:rPr>
        <w:t> </w:t>
      </w:r>
      <w:r>
        <w:rPr>
          <w:b/>
          <w:color w:val="121725"/>
          <w:spacing w:val="-2"/>
        </w:rPr>
        <w:t>Programs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89" w:after="0"/>
        <w:ind w:left="497" w:right="0" w:hanging="219"/>
        <w:jc w:val="left"/>
        <w:rPr>
          <w:sz w:val="20"/>
        </w:rPr>
      </w:pPr>
      <w:r>
        <w:rPr>
          <w:color w:val="121725"/>
          <w:sz w:val="20"/>
        </w:rPr>
        <w:t>Artificial</w:t>
      </w:r>
      <w:r>
        <w:rPr>
          <w:color w:val="121725"/>
          <w:spacing w:val="-6"/>
          <w:sz w:val="20"/>
        </w:rPr>
        <w:t> </w:t>
      </w:r>
      <w:r>
        <w:rPr>
          <w:color w:val="121725"/>
          <w:spacing w:val="-2"/>
          <w:sz w:val="20"/>
        </w:rPr>
        <w:t>Intelligence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67" w:after="0"/>
        <w:ind w:left="497" w:right="0" w:hanging="219"/>
        <w:jc w:val="left"/>
        <w:rPr>
          <w:sz w:val="20"/>
        </w:rPr>
      </w:pPr>
      <w:r>
        <w:rPr>
          <w:color w:val="121725"/>
          <w:sz w:val="20"/>
        </w:rPr>
        <w:t>Cybersecurity</w:t>
      </w:r>
      <w:r>
        <w:rPr>
          <w:color w:val="121725"/>
          <w:spacing w:val="18"/>
          <w:sz w:val="20"/>
        </w:rPr>
        <w:t> </w:t>
      </w:r>
      <w:r>
        <w:rPr>
          <w:color w:val="121725"/>
          <w:sz w:val="20"/>
        </w:rPr>
        <w:t>&amp;</w:t>
      </w:r>
      <w:r>
        <w:rPr>
          <w:color w:val="121725"/>
          <w:spacing w:val="19"/>
          <w:sz w:val="20"/>
        </w:rPr>
        <w:t> </w:t>
      </w:r>
      <w:r>
        <w:rPr>
          <w:color w:val="121725"/>
          <w:spacing w:val="-2"/>
          <w:sz w:val="20"/>
        </w:rPr>
        <w:t>Technology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66" w:after="0"/>
        <w:ind w:left="497" w:right="0" w:hanging="219"/>
        <w:jc w:val="left"/>
        <w:rPr>
          <w:sz w:val="20"/>
        </w:rPr>
      </w:pPr>
      <w:r>
        <w:rPr>
          <w:color w:val="121725"/>
          <w:w w:val="105"/>
          <w:sz w:val="20"/>
        </w:rPr>
        <w:t>Disaster</w:t>
      </w:r>
      <w:r>
        <w:rPr>
          <w:color w:val="121725"/>
          <w:spacing w:val="-2"/>
          <w:w w:val="105"/>
          <w:sz w:val="20"/>
        </w:rPr>
        <w:t> Recovery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67" w:after="0"/>
        <w:ind w:left="497" w:right="0" w:hanging="219"/>
        <w:jc w:val="left"/>
        <w:rPr>
          <w:sz w:val="20"/>
        </w:rPr>
      </w:pPr>
      <w:r>
        <w:rPr>
          <w:color w:val="121725"/>
          <w:spacing w:val="-2"/>
          <w:w w:val="105"/>
          <w:sz w:val="20"/>
        </w:rPr>
        <w:t>Government</w:t>
      </w:r>
      <w:r>
        <w:rPr>
          <w:color w:val="121725"/>
          <w:w w:val="110"/>
          <w:sz w:val="20"/>
        </w:rPr>
        <w:t> </w:t>
      </w:r>
      <w:r>
        <w:rPr>
          <w:color w:val="121725"/>
          <w:spacing w:val="-2"/>
          <w:w w:val="110"/>
          <w:sz w:val="20"/>
        </w:rPr>
        <w:t>Contracts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66" w:after="0"/>
        <w:ind w:left="497" w:right="0" w:hanging="219"/>
        <w:jc w:val="left"/>
        <w:rPr>
          <w:sz w:val="20"/>
        </w:rPr>
      </w:pPr>
      <w:r>
        <w:rPr>
          <w:color w:val="121725"/>
          <w:w w:val="105"/>
          <w:sz w:val="20"/>
        </w:rPr>
        <w:t>International</w:t>
      </w:r>
      <w:r>
        <w:rPr>
          <w:color w:val="121725"/>
          <w:spacing w:val="-5"/>
          <w:w w:val="105"/>
          <w:sz w:val="20"/>
        </w:rPr>
        <w:t> </w:t>
      </w:r>
      <w:r>
        <w:rPr>
          <w:color w:val="121725"/>
          <w:spacing w:val="-4"/>
          <w:w w:val="105"/>
          <w:sz w:val="20"/>
        </w:rPr>
        <w:t>Trade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66" w:after="0"/>
        <w:ind w:left="497" w:right="0" w:hanging="219"/>
        <w:jc w:val="left"/>
        <w:rPr>
          <w:sz w:val="20"/>
        </w:rPr>
      </w:pPr>
      <w:r>
        <w:rPr>
          <w:color w:val="121725"/>
          <w:sz w:val="20"/>
        </w:rPr>
        <w:t>Manufacturing</w:t>
      </w:r>
      <w:r>
        <w:rPr>
          <w:color w:val="121725"/>
          <w:spacing w:val="14"/>
          <w:sz w:val="20"/>
        </w:rPr>
        <w:t> </w:t>
      </w:r>
      <w:r>
        <w:rPr>
          <w:color w:val="121725"/>
          <w:sz w:val="20"/>
        </w:rPr>
        <w:t>&amp;</w:t>
      </w:r>
      <w:r>
        <w:rPr>
          <w:color w:val="121725"/>
          <w:spacing w:val="15"/>
          <w:sz w:val="20"/>
        </w:rPr>
        <w:t> </w:t>
      </w:r>
      <w:r>
        <w:rPr>
          <w:color w:val="121725"/>
          <w:sz w:val="20"/>
        </w:rPr>
        <w:t>Onshoring</w:t>
      </w:r>
      <w:r>
        <w:rPr>
          <w:color w:val="121725"/>
          <w:spacing w:val="15"/>
          <w:sz w:val="20"/>
        </w:rPr>
        <w:t> </w:t>
      </w:r>
      <w:r>
        <w:rPr>
          <w:color w:val="121725"/>
          <w:spacing w:val="-5"/>
          <w:sz w:val="20"/>
        </w:rPr>
        <w:t>Hub</w:t>
      </w:r>
    </w:p>
    <w:p>
      <w:pPr>
        <w:pStyle w:val="BodyText"/>
        <w:spacing w:before="143"/>
        <w:ind w:left="0"/>
      </w:pPr>
    </w:p>
    <w:p>
      <w:pPr>
        <w:pStyle w:val="Heading2"/>
        <w:spacing w:before="1"/>
        <w:rPr>
          <w:b/>
        </w:rPr>
      </w:pPr>
      <w:r>
        <w:rPr>
          <w:b/>
          <w:color w:val="121725"/>
          <w:spacing w:val="-9"/>
        </w:rPr>
        <w:t>Community</w:t>
      </w:r>
      <w:r>
        <w:rPr>
          <w:b/>
          <w:color w:val="121725"/>
          <w:spacing w:val="-12"/>
        </w:rPr>
        <w:t> </w:t>
      </w:r>
      <w:r>
        <w:rPr>
          <w:b/>
          <w:color w:val="121725"/>
          <w:spacing w:val="-2"/>
        </w:rPr>
        <w:t>Initiatives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88" w:after="0"/>
        <w:ind w:left="497" w:right="0" w:hanging="219"/>
        <w:jc w:val="left"/>
        <w:rPr>
          <w:sz w:val="20"/>
        </w:rPr>
      </w:pPr>
      <w:r>
        <w:rPr>
          <w:color w:val="121725"/>
          <w:sz w:val="20"/>
        </w:rPr>
        <w:t>Childcare</w:t>
      </w:r>
      <w:r>
        <w:rPr>
          <w:color w:val="121725"/>
          <w:spacing w:val="18"/>
          <w:sz w:val="20"/>
        </w:rPr>
        <w:t> </w:t>
      </w:r>
      <w:r>
        <w:rPr>
          <w:color w:val="121725"/>
          <w:sz w:val="20"/>
        </w:rPr>
        <w:t>Provider</w:t>
      </w:r>
      <w:r>
        <w:rPr>
          <w:color w:val="121725"/>
          <w:spacing w:val="18"/>
          <w:sz w:val="20"/>
        </w:rPr>
        <w:t> </w:t>
      </w:r>
      <w:r>
        <w:rPr>
          <w:color w:val="121725"/>
          <w:spacing w:val="-2"/>
          <w:sz w:val="20"/>
        </w:rPr>
        <w:t>Program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67" w:after="0"/>
        <w:ind w:left="497" w:right="0" w:hanging="219"/>
        <w:jc w:val="left"/>
        <w:rPr>
          <w:sz w:val="20"/>
        </w:rPr>
      </w:pPr>
      <w:r>
        <w:rPr>
          <w:color w:val="121725"/>
          <w:spacing w:val="-2"/>
          <w:sz w:val="20"/>
        </w:rPr>
        <w:t>Rural/Agribusiness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66" w:after="0"/>
        <w:ind w:left="497" w:right="0" w:hanging="219"/>
        <w:jc w:val="left"/>
        <w:rPr>
          <w:sz w:val="20"/>
        </w:rPr>
      </w:pPr>
      <w:r>
        <w:rPr>
          <w:color w:val="121725"/>
          <w:w w:val="105"/>
          <w:sz w:val="20"/>
        </w:rPr>
        <w:t>Veterans</w:t>
      </w:r>
      <w:r>
        <w:rPr>
          <w:color w:val="121725"/>
          <w:spacing w:val="-2"/>
          <w:w w:val="105"/>
          <w:sz w:val="20"/>
        </w:rPr>
        <w:t> Assistance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67" w:after="0"/>
        <w:ind w:left="497" w:right="0" w:hanging="219"/>
        <w:jc w:val="left"/>
        <w:rPr>
          <w:sz w:val="20"/>
        </w:rPr>
      </w:pPr>
      <w:r>
        <w:rPr>
          <w:color w:val="121725"/>
          <w:sz w:val="20"/>
        </w:rPr>
        <w:t>Spanish</w:t>
      </w:r>
      <w:r>
        <w:rPr>
          <w:color w:val="121725"/>
          <w:spacing w:val="13"/>
          <w:sz w:val="20"/>
        </w:rPr>
        <w:t> </w:t>
      </w:r>
      <w:r>
        <w:rPr>
          <w:color w:val="121725"/>
          <w:sz w:val="20"/>
        </w:rPr>
        <w:t>Language</w:t>
      </w:r>
      <w:r>
        <w:rPr>
          <w:color w:val="121725"/>
          <w:spacing w:val="13"/>
          <w:sz w:val="20"/>
        </w:rPr>
        <w:t> </w:t>
      </w:r>
      <w:r>
        <w:rPr>
          <w:color w:val="121725"/>
          <w:spacing w:val="-2"/>
          <w:sz w:val="20"/>
        </w:rPr>
        <w:t>Services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66" w:after="0"/>
        <w:ind w:left="497" w:right="0" w:hanging="219"/>
        <w:jc w:val="left"/>
        <w:rPr>
          <w:sz w:val="20"/>
        </w:rPr>
      </w:pPr>
      <w:r>
        <w:rPr>
          <w:color w:val="121725"/>
          <w:spacing w:val="-2"/>
          <w:w w:val="105"/>
          <w:sz w:val="20"/>
        </w:rPr>
        <w:t>Certifications</w:t>
      </w:r>
    </w:p>
    <w:sectPr>
      <w:type w:val="continuous"/>
      <w:pgSz w:w="15840" w:h="12240" w:orient="landscape"/>
      <w:pgMar w:top="0" w:bottom="0" w:left="360" w:right="0"/>
      <w:cols w:num="2" w:equalWidth="0">
        <w:col w:w="4356" w:space="929"/>
        <w:col w:w="1019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Book Antiqua">
    <w:altName w:val="Book Antiqua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6.000000pt;height:6.000000pt" o:bullet="t">
        <v:imagedata r:id="rId1" o:title="image1.png"/>
      </v:shape>
    </w:pict>
  </w:numPicBullet>
  <w:numPicBullet w:numPicBulletId="1">
    <w:pict>
      <v:shape id="_x0000_i1076" type="#_x0000_t75" style="width:6.000000pt;height:6.000000pt" o:bullet="t">
        <v:imagedata r:id="rId1" o:title="image1.png"/>
      </v:shape>
    </w:pict>
  </w:numPicBullet>
  <w:abstractNum w:abstractNumId="1">
    <w:multiLevelType w:val="hybridMultilevel"/>
    <w:lvl w:ilvl="0">
      <w:start w:val="0"/>
      <w:numFmt w:val="bullet"/>
      <w:lvlText w:val="&amp;"/>
      <w:lvlPicBulletId w:val="1"/>
      <w:lvlJc w:val="left"/>
      <w:pPr>
        <w:ind w:left="498" w:hanging="22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0"/>
        <w:szCs w:val="1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9" w:hanging="2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9" w:hanging="2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08" w:hanging="2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78" w:hanging="2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47" w:hanging="2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17" w:hanging="2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86" w:hanging="2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56" w:hanging="22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98" w:hanging="22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0"/>
        <w:szCs w:val="1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04" w:hanging="2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8" w:hanging="2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3" w:hanging="2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17" w:hanging="2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22" w:hanging="2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26" w:hanging="2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31" w:hanging="2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35" w:hanging="22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ook Antiqua" w:hAnsi="Book Antiqua" w:eastAsia="Book Antiqua" w:cs="Book Antiqua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497"/>
    </w:pPr>
    <w:rPr>
      <w:rFonts w:ascii="Book Antiqua" w:hAnsi="Book Antiqua" w:eastAsia="Book Antiqua" w:cs="Book Antiqua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8"/>
      <w:outlineLvl w:val="1"/>
    </w:pPr>
    <w:rPr>
      <w:rFonts w:ascii="Lucida Sans" w:hAnsi="Lucida Sans" w:eastAsia="Lucida Sans" w:cs="Lucida Sans"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58"/>
      <w:outlineLvl w:val="2"/>
    </w:pPr>
    <w:rPr>
      <w:rFonts w:ascii="Lucida Sans" w:hAnsi="Lucida Sans" w:eastAsia="Lucida Sans" w:cs="Lucida Sans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66"/>
      <w:ind w:left="497" w:hanging="219"/>
    </w:pPr>
    <w:rPr>
      <w:rFonts w:ascii="Book Antiqua" w:hAnsi="Book Antiqua" w:eastAsia="Book Antiqua" w:cs="Book Antiqu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hyperlink" Target="https://nysbdc.org/funding-disclosures/" TargetMode="External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png"/><Relationship Id="rId17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Stony Brook SBDC</dc:creator>
  <cp:keywords>DAHOQDr4Nfw,BADYD-7NYVc,0</cp:keywords>
  <dc:title>Copy of NYSBDC_2026_PlanningYourBusiness_TriFold</dc:title>
  <dcterms:created xsi:type="dcterms:W3CDTF">2026-07-02T17:23:09Z</dcterms:created>
  <dcterms:modified xsi:type="dcterms:W3CDTF">2026-07-02T17:23:09Z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Canva</vt:lpwstr>
  </property>
  <property fmtid="{D5CDD505-2E9C-101B-9397-08002B2CF9AE}" pid="4" name="LastSaved">
    <vt:filetime>2026-07-02T00:00:00Z</vt:filetime>
  </property>
  <property fmtid="{D5CDD505-2E9C-101B-9397-08002B2CF9AE}" pid="5" name="Producer">
    <vt:lpwstr>Canva</vt:lpwstr>
  </property>
</Properties>
</file>