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72F2" w14:textId="77777777" w:rsidR="008260BA" w:rsidRPr="00257AA5" w:rsidRDefault="008260BA" w:rsidP="00FA76E5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b/>
          <w:sz w:val="32"/>
          <w:szCs w:val="32"/>
        </w:rPr>
      </w:pPr>
    </w:p>
    <w:p w14:paraId="6A1D84C1" w14:textId="77777777" w:rsidR="008260BA" w:rsidRPr="00257AA5" w:rsidRDefault="008260BA" w:rsidP="00FA76E5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center"/>
        <w:rPr>
          <w:b/>
          <w:sz w:val="32"/>
          <w:szCs w:val="32"/>
        </w:rPr>
      </w:pPr>
      <w:r w:rsidRPr="00257AA5">
        <w:rPr>
          <w:b/>
          <w:sz w:val="32"/>
          <w:szCs w:val="32"/>
        </w:rPr>
        <w:t>Stony Brook University</w:t>
      </w:r>
    </w:p>
    <w:p w14:paraId="097ACDF6" w14:textId="77777777" w:rsidR="008260BA" w:rsidRPr="00257AA5" w:rsidRDefault="008260BA" w:rsidP="00FA76E5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center"/>
        <w:rPr>
          <w:b/>
          <w:sz w:val="32"/>
          <w:szCs w:val="32"/>
        </w:rPr>
      </w:pPr>
      <w:r w:rsidRPr="00257AA5">
        <w:rPr>
          <w:b/>
          <w:sz w:val="32"/>
          <w:szCs w:val="32"/>
        </w:rPr>
        <w:t>The Graduate School</w:t>
      </w:r>
    </w:p>
    <w:p w14:paraId="473C14C8" w14:textId="77777777" w:rsidR="008260BA" w:rsidRPr="00257AA5" w:rsidRDefault="008260BA" w:rsidP="00FA76E5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jc w:val="center"/>
        <w:rPr>
          <w:sz w:val="28"/>
          <w:szCs w:val="28"/>
        </w:rPr>
      </w:pPr>
    </w:p>
    <w:p w14:paraId="66F62242" w14:textId="77777777" w:rsidR="001415CF" w:rsidRPr="00257AA5" w:rsidRDefault="00644903" w:rsidP="00FA76E5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sz w:val="28"/>
          <w:szCs w:val="28"/>
        </w:rPr>
      </w:pPr>
      <w:r w:rsidRPr="00257AA5">
        <w:rPr>
          <w:sz w:val="28"/>
          <w:szCs w:val="28"/>
        </w:rPr>
        <w:t>Doctoral Defense</w:t>
      </w:r>
      <w:r w:rsidR="008260BA" w:rsidRPr="00257AA5">
        <w:rPr>
          <w:sz w:val="28"/>
          <w:szCs w:val="28"/>
        </w:rPr>
        <w:t xml:space="preserve"> Announcement</w:t>
      </w:r>
    </w:p>
    <w:p w14:paraId="0B8D2382" w14:textId="77777777" w:rsidR="008260BA" w:rsidRPr="00257AA5" w:rsidRDefault="008260BA" w:rsidP="00FA76E5">
      <w:pPr>
        <w:pStyle w:val="BodyText"/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sz w:val="28"/>
          <w:szCs w:val="28"/>
        </w:rPr>
      </w:pPr>
      <w:r w:rsidRPr="00257AA5">
        <w:rPr>
          <w:b/>
          <w:sz w:val="28"/>
          <w:szCs w:val="28"/>
        </w:rPr>
        <w:t>Abstract</w:t>
      </w:r>
    </w:p>
    <w:p w14:paraId="4097EA6C" w14:textId="77777777" w:rsidR="001415CF" w:rsidRPr="00257AA5" w:rsidRDefault="00FA76E5" w:rsidP="00FA76E5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 w:rsidRPr="00257AA5">
        <w:t>Coordination of Proliferative and Invasive Cellular Fates:</w:t>
      </w:r>
      <w:r w:rsidRPr="00257AA5">
        <w:br/>
        <w:t xml:space="preserve">Insights from </w:t>
      </w:r>
      <w:r w:rsidRPr="00257AA5">
        <w:rPr>
          <w:i/>
          <w:iCs/>
        </w:rPr>
        <w:t>C. elegans</w:t>
      </w:r>
      <w:r w:rsidRPr="00257AA5">
        <w:t xml:space="preserve"> Somatic Gonad Development </w:t>
      </w:r>
    </w:p>
    <w:p w14:paraId="1F0913EB" w14:textId="77777777" w:rsidR="001415CF" w:rsidRPr="00257AA5" w:rsidRDefault="008260BA" w:rsidP="00FA76E5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</w:pPr>
      <w:r w:rsidRPr="00257AA5">
        <w:t>By</w:t>
      </w:r>
    </w:p>
    <w:p w14:paraId="3A4DDA50" w14:textId="77777777" w:rsidR="008260BA" w:rsidRPr="00257AA5" w:rsidRDefault="00FA76E5" w:rsidP="00CE7FAD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spacing w:line="360" w:lineRule="auto"/>
        <w:jc w:val="center"/>
        <w:rPr>
          <w:b/>
          <w:sz w:val="28"/>
          <w:szCs w:val="28"/>
        </w:rPr>
      </w:pPr>
      <w:r w:rsidRPr="00257AA5">
        <w:rPr>
          <w:b/>
        </w:rPr>
        <w:t>Taylor N. Medwig-Kinney</w:t>
      </w:r>
    </w:p>
    <w:p w14:paraId="57BD14E4" w14:textId="77777777" w:rsidR="00E93323" w:rsidRPr="00E93323" w:rsidRDefault="00E93323" w:rsidP="00DE174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both"/>
        <w:rPr>
          <w:sz w:val="12"/>
          <w:szCs w:val="12"/>
        </w:rPr>
      </w:pPr>
    </w:p>
    <w:p w14:paraId="0BD742E7" w14:textId="034309CF" w:rsidR="001217D9" w:rsidRPr="00257AA5" w:rsidRDefault="008A3A8D" w:rsidP="00DE174A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jc w:val="both"/>
        <w:rPr>
          <w:szCs w:val="24"/>
        </w:rPr>
      </w:pPr>
      <w:r w:rsidRPr="008A3A8D">
        <w:rPr>
          <w:szCs w:val="24"/>
        </w:rPr>
        <w:t xml:space="preserve">A growing body of evidence suggests that cell division and basement membrane invasion are mutually exclusive cellular behaviors; but how cells switch between proliferative and invasive states remains poorly understood. Here, </w:t>
      </w:r>
      <w:r w:rsidR="00430CAC">
        <w:rPr>
          <w:szCs w:val="24"/>
        </w:rPr>
        <w:t>I</w:t>
      </w:r>
      <w:r w:rsidR="00430CAC" w:rsidRPr="008A3A8D">
        <w:rPr>
          <w:szCs w:val="24"/>
        </w:rPr>
        <w:t xml:space="preserve"> </w:t>
      </w:r>
      <w:r w:rsidRPr="008A3A8D">
        <w:rPr>
          <w:szCs w:val="24"/>
        </w:rPr>
        <w:t>investigate this dichotomy</w:t>
      </w:r>
      <w:r>
        <w:rPr>
          <w:szCs w:val="24"/>
        </w:rPr>
        <w:t xml:space="preserve"> in cellular behavior</w:t>
      </w:r>
      <w:r w:rsidRPr="008A3A8D">
        <w:rPr>
          <w:szCs w:val="24"/>
        </w:rPr>
        <w:t xml:space="preserve"> </w:t>
      </w:r>
      <w:r w:rsidRPr="008A3A8D">
        <w:rPr>
          <w:i/>
          <w:iCs/>
          <w:szCs w:val="24"/>
        </w:rPr>
        <w:t>in vivo</w:t>
      </w:r>
      <w:r w:rsidRPr="008A3A8D">
        <w:rPr>
          <w:szCs w:val="24"/>
        </w:rPr>
        <w:t xml:space="preserve"> by examining two cell types in the developing </w:t>
      </w:r>
      <w:r w:rsidRPr="008A3A8D">
        <w:rPr>
          <w:i/>
          <w:iCs/>
          <w:szCs w:val="24"/>
        </w:rPr>
        <w:t>Caenorhabditis elegans</w:t>
      </w:r>
      <w:r w:rsidRPr="008A3A8D">
        <w:rPr>
          <w:szCs w:val="24"/>
        </w:rPr>
        <w:t xml:space="preserve"> somatic gonad</w:t>
      </w:r>
      <w:r w:rsidR="000956A9">
        <w:rPr>
          <w:szCs w:val="24"/>
        </w:rPr>
        <w:t xml:space="preserve"> that </w:t>
      </w:r>
      <w:r w:rsidR="001F25A6">
        <w:rPr>
          <w:szCs w:val="24"/>
        </w:rPr>
        <w:t>arise from a stochastic Notch-mediated cell fate decision</w:t>
      </w:r>
      <w:r w:rsidRPr="008A3A8D">
        <w:rPr>
          <w:szCs w:val="24"/>
        </w:rPr>
        <w:t>: the anchor cell</w:t>
      </w:r>
      <w:r>
        <w:rPr>
          <w:szCs w:val="24"/>
        </w:rPr>
        <w:t xml:space="preserve"> (AC)</w:t>
      </w:r>
      <w:r w:rsidRPr="008A3A8D">
        <w:rPr>
          <w:szCs w:val="24"/>
        </w:rPr>
        <w:t xml:space="preserve"> and ventral uterine</w:t>
      </w:r>
      <w:r>
        <w:rPr>
          <w:szCs w:val="24"/>
        </w:rPr>
        <w:t xml:space="preserve"> (VU)</w:t>
      </w:r>
      <w:r w:rsidRPr="008A3A8D">
        <w:rPr>
          <w:szCs w:val="24"/>
        </w:rPr>
        <w:t xml:space="preserve"> cells.</w:t>
      </w:r>
      <w:r w:rsidR="000956A9">
        <w:rPr>
          <w:szCs w:val="24"/>
        </w:rPr>
        <w:t xml:space="preserve"> </w:t>
      </w:r>
      <w:r w:rsidR="000956A9" w:rsidRPr="00257AA5">
        <w:rPr>
          <w:szCs w:val="24"/>
        </w:rPr>
        <w:t xml:space="preserve">The post-mitotic AC, the default state of the AC/VU </w:t>
      </w:r>
      <w:r w:rsidR="00E645EE">
        <w:rPr>
          <w:szCs w:val="24"/>
        </w:rPr>
        <w:t xml:space="preserve">cell fate </w:t>
      </w:r>
      <w:r w:rsidR="000956A9" w:rsidRPr="00257AA5">
        <w:rPr>
          <w:szCs w:val="24"/>
        </w:rPr>
        <w:t xml:space="preserve">decision, goes on to invade the underlying basement membrane during </w:t>
      </w:r>
      <w:r w:rsidR="00A330CD">
        <w:rPr>
          <w:szCs w:val="24"/>
        </w:rPr>
        <w:t>morphogenesis</w:t>
      </w:r>
      <w:r w:rsidR="000956A9" w:rsidRPr="00257AA5">
        <w:rPr>
          <w:szCs w:val="24"/>
        </w:rPr>
        <w:t xml:space="preserve"> of the reproductive system, while the VU</w:t>
      </w:r>
      <w:r w:rsidR="001217D9">
        <w:rPr>
          <w:szCs w:val="24"/>
        </w:rPr>
        <w:t xml:space="preserve"> cell</w:t>
      </w:r>
      <w:r w:rsidR="000956A9" w:rsidRPr="00257AA5">
        <w:rPr>
          <w:szCs w:val="24"/>
        </w:rPr>
        <w:t>s remain proliferative.</w:t>
      </w:r>
      <w:r w:rsidR="001F25A6">
        <w:rPr>
          <w:szCs w:val="24"/>
        </w:rPr>
        <w:t xml:space="preserve"> </w:t>
      </w:r>
      <w:r w:rsidR="00430CAC">
        <w:rPr>
          <w:szCs w:val="24"/>
        </w:rPr>
        <w:t xml:space="preserve">I </w:t>
      </w:r>
      <w:r w:rsidR="001F25A6">
        <w:rPr>
          <w:szCs w:val="24"/>
        </w:rPr>
        <w:t xml:space="preserve">show that </w:t>
      </w:r>
      <w:r w:rsidR="00AF73B3">
        <w:rPr>
          <w:szCs w:val="24"/>
        </w:rPr>
        <w:t>invasive differentiation of the</w:t>
      </w:r>
      <w:r w:rsidR="001F25A6">
        <w:rPr>
          <w:szCs w:val="24"/>
        </w:rPr>
        <w:t xml:space="preserve"> AC is dependent on </w:t>
      </w:r>
      <w:r w:rsidR="00AF73B3">
        <w:rPr>
          <w:szCs w:val="24"/>
        </w:rPr>
        <w:t xml:space="preserve">the function of </w:t>
      </w:r>
      <w:r w:rsidR="001F25A6">
        <w:rPr>
          <w:szCs w:val="24"/>
        </w:rPr>
        <w:t>a gene regulatory network comprised of four conserved transcription factors: FOS-1</w:t>
      </w:r>
      <w:r w:rsidR="000956A9">
        <w:rPr>
          <w:szCs w:val="24"/>
        </w:rPr>
        <w:t xml:space="preserve"> (Fos), </w:t>
      </w:r>
      <w:r w:rsidR="001F25A6">
        <w:rPr>
          <w:szCs w:val="24"/>
        </w:rPr>
        <w:t>EGL-43</w:t>
      </w:r>
      <w:r w:rsidR="000956A9">
        <w:rPr>
          <w:szCs w:val="24"/>
        </w:rPr>
        <w:t xml:space="preserve"> (EVI1/MEL), </w:t>
      </w:r>
      <w:r w:rsidR="001F25A6">
        <w:rPr>
          <w:szCs w:val="24"/>
        </w:rPr>
        <w:t>HLH-2</w:t>
      </w:r>
      <w:r w:rsidR="000956A9">
        <w:rPr>
          <w:szCs w:val="24"/>
        </w:rPr>
        <w:t xml:space="preserve"> (E/Daughterless), and </w:t>
      </w:r>
      <w:r w:rsidR="001F25A6">
        <w:rPr>
          <w:szCs w:val="24"/>
        </w:rPr>
        <w:t>NHR-67</w:t>
      </w:r>
      <w:r w:rsidR="000956A9">
        <w:rPr>
          <w:szCs w:val="24"/>
        </w:rPr>
        <w:t xml:space="preserve"> (NR2E1/Tailless/TLX). </w:t>
      </w:r>
      <w:r w:rsidR="00430CAC">
        <w:rPr>
          <w:szCs w:val="24"/>
        </w:rPr>
        <w:t>W</w:t>
      </w:r>
      <w:r w:rsidR="001F25A6">
        <w:rPr>
          <w:szCs w:val="24"/>
        </w:rPr>
        <w:t xml:space="preserve">hile </w:t>
      </w:r>
      <w:r w:rsidR="00E66E0F">
        <w:rPr>
          <w:szCs w:val="24"/>
        </w:rPr>
        <w:t xml:space="preserve">the </w:t>
      </w:r>
      <w:r w:rsidR="001F25A6">
        <w:rPr>
          <w:szCs w:val="24"/>
        </w:rPr>
        <w:t xml:space="preserve">FOS-1 </w:t>
      </w:r>
      <w:r w:rsidR="00E66E0F">
        <w:rPr>
          <w:szCs w:val="24"/>
        </w:rPr>
        <w:t xml:space="preserve">sub-circuit </w:t>
      </w:r>
      <w:r w:rsidR="001F25A6">
        <w:rPr>
          <w:szCs w:val="24"/>
        </w:rPr>
        <w:t xml:space="preserve">regulates cell cycle-independent targets, </w:t>
      </w:r>
      <w:r w:rsidR="00AF73B3">
        <w:rPr>
          <w:szCs w:val="24"/>
        </w:rPr>
        <w:t xml:space="preserve">EGL-43 and HLH-2 form a feed-forward loop with NHR-67, which </w:t>
      </w:r>
      <w:r w:rsidR="00F5440A">
        <w:rPr>
          <w:szCs w:val="24"/>
        </w:rPr>
        <w:t>controls</w:t>
      </w:r>
      <w:r w:rsidR="000956A9">
        <w:rPr>
          <w:szCs w:val="24"/>
        </w:rPr>
        <w:t xml:space="preserve"> cell cycle arrest through regulation of CKI-</w:t>
      </w:r>
      <w:r w:rsidR="00AF73B3">
        <w:rPr>
          <w:szCs w:val="24"/>
        </w:rPr>
        <w:t>1</w:t>
      </w:r>
      <w:r w:rsidR="000956A9">
        <w:rPr>
          <w:szCs w:val="24"/>
        </w:rPr>
        <w:t>.</w:t>
      </w:r>
      <w:r w:rsidR="00E66E0F">
        <w:rPr>
          <w:szCs w:val="24"/>
        </w:rPr>
        <w:t xml:space="preserve"> Furthermore, in the VU cells, the default invasive state </w:t>
      </w:r>
      <w:r w:rsidR="00E66E0F" w:rsidRPr="00E66E0F">
        <w:rPr>
          <w:szCs w:val="24"/>
        </w:rPr>
        <w:t xml:space="preserve">is suppressed through two distinct modes of regulation of </w:t>
      </w:r>
      <w:r w:rsidR="00E66E0F">
        <w:rPr>
          <w:szCs w:val="24"/>
        </w:rPr>
        <w:t>NHR-67</w:t>
      </w:r>
      <w:r w:rsidR="00E66E0F" w:rsidRPr="00E66E0F">
        <w:rPr>
          <w:szCs w:val="24"/>
        </w:rPr>
        <w:t>.</w:t>
      </w:r>
      <w:r w:rsidR="00E645EE">
        <w:rPr>
          <w:szCs w:val="24"/>
        </w:rPr>
        <w:t xml:space="preserve"> NHR-67</w:t>
      </w:r>
      <w:r w:rsidR="00A711B2">
        <w:rPr>
          <w:szCs w:val="24"/>
        </w:rPr>
        <w:t xml:space="preserve"> transcription is downregulated in</w:t>
      </w:r>
      <w:r w:rsidR="00E645EE">
        <w:rPr>
          <w:szCs w:val="24"/>
        </w:rPr>
        <w:t xml:space="preserve"> </w:t>
      </w:r>
      <w:r w:rsidR="00A711B2">
        <w:rPr>
          <w:szCs w:val="24"/>
        </w:rPr>
        <w:t>VU cells</w:t>
      </w:r>
      <w:r w:rsidR="00E645EE">
        <w:rPr>
          <w:szCs w:val="24"/>
        </w:rPr>
        <w:t xml:space="preserve"> following post-translational degradation</w:t>
      </w:r>
      <w:r w:rsidR="00A330CD">
        <w:rPr>
          <w:szCs w:val="24"/>
        </w:rPr>
        <w:t xml:space="preserve"> of its upstream regulator, HLH-2</w:t>
      </w:r>
      <w:r w:rsidR="00E645EE">
        <w:rPr>
          <w:szCs w:val="24"/>
        </w:rPr>
        <w:t xml:space="preserve">. </w:t>
      </w:r>
      <w:r w:rsidR="00A330CD">
        <w:rPr>
          <w:szCs w:val="24"/>
        </w:rPr>
        <w:t>Strikingly, r</w:t>
      </w:r>
      <w:r w:rsidR="00E645EE">
        <w:rPr>
          <w:szCs w:val="24"/>
        </w:rPr>
        <w:t>emaining NHR-67 protein form</w:t>
      </w:r>
      <w:r w:rsidR="00A330CD">
        <w:rPr>
          <w:szCs w:val="24"/>
        </w:rPr>
        <w:t xml:space="preserve">s </w:t>
      </w:r>
      <w:r w:rsidR="00430CAC">
        <w:rPr>
          <w:szCs w:val="24"/>
        </w:rPr>
        <w:t xml:space="preserve">putative </w:t>
      </w:r>
      <w:r w:rsidR="009E35EC">
        <w:rPr>
          <w:szCs w:val="24"/>
        </w:rPr>
        <w:t xml:space="preserve">nuclear </w:t>
      </w:r>
      <w:r w:rsidR="00A330CD">
        <w:rPr>
          <w:szCs w:val="24"/>
        </w:rPr>
        <w:t xml:space="preserve">condensates </w:t>
      </w:r>
      <w:r w:rsidR="009E35EC">
        <w:rPr>
          <w:szCs w:val="24"/>
        </w:rPr>
        <w:t>in</w:t>
      </w:r>
      <w:r w:rsidR="008D2027">
        <w:rPr>
          <w:szCs w:val="24"/>
        </w:rPr>
        <w:t xml:space="preserve"> </w:t>
      </w:r>
      <w:r w:rsidR="00A330CD">
        <w:rPr>
          <w:szCs w:val="24"/>
        </w:rPr>
        <w:t xml:space="preserve">VU </w:t>
      </w:r>
      <w:r w:rsidR="008D2027">
        <w:rPr>
          <w:szCs w:val="24"/>
        </w:rPr>
        <w:t>cel</w:t>
      </w:r>
      <w:r w:rsidR="008D2027" w:rsidRPr="00955196">
        <w:rPr>
          <w:color w:val="000000"/>
          <w:szCs w:val="24"/>
        </w:rPr>
        <w:t>ls</w:t>
      </w:r>
      <w:r w:rsidR="00A330CD" w:rsidRPr="00955196">
        <w:rPr>
          <w:color w:val="000000"/>
          <w:szCs w:val="24"/>
        </w:rPr>
        <w:t xml:space="preserve"> that are dynamic over cell cycle</w:t>
      </w:r>
      <w:r w:rsidR="009E35EC" w:rsidRPr="00955196">
        <w:rPr>
          <w:color w:val="000000"/>
          <w:szCs w:val="24"/>
        </w:rPr>
        <w:t xml:space="preserve"> and</w:t>
      </w:r>
      <w:r w:rsidR="00A330CD" w:rsidRPr="00955196">
        <w:rPr>
          <w:color w:val="000000"/>
          <w:szCs w:val="24"/>
        </w:rPr>
        <w:t xml:space="preserve"> co-localize with </w:t>
      </w:r>
      <w:r w:rsidR="00E645EE" w:rsidRPr="00955196">
        <w:rPr>
          <w:color w:val="000000"/>
          <w:szCs w:val="24"/>
        </w:rPr>
        <w:t>Groucho orthologs, UNC-37 and LSY-22</w:t>
      </w:r>
      <w:r w:rsidR="00A330CD" w:rsidRPr="00955196">
        <w:rPr>
          <w:color w:val="000000"/>
          <w:szCs w:val="24"/>
        </w:rPr>
        <w:t xml:space="preserve">, as well as the TCF/LEF </w:t>
      </w:r>
      <w:r w:rsidR="0086495A" w:rsidRPr="00955196">
        <w:rPr>
          <w:color w:val="000000"/>
          <w:szCs w:val="24"/>
        </w:rPr>
        <w:t>homolog</w:t>
      </w:r>
      <w:r w:rsidR="00A330CD" w:rsidRPr="00955196">
        <w:rPr>
          <w:color w:val="000000"/>
          <w:szCs w:val="24"/>
        </w:rPr>
        <w:t xml:space="preserve"> POP-1</w:t>
      </w:r>
      <w:r w:rsidR="00AF73B3" w:rsidRPr="00955196">
        <w:rPr>
          <w:color w:val="000000"/>
          <w:szCs w:val="24"/>
        </w:rPr>
        <w:t xml:space="preserve">. Through functional perturbations, </w:t>
      </w:r>
      <w:r w:rsidR="00430CAC">
        <w:rPr>
          <w:color w:val="000000"/>
          <w:szCs w:val="24"/>
        </w:rPr>
        <w:t>I</w:t>
      </w:r>
      <w:r w:rsidR="00430CAC" w:rsidRPr="00955196">
        <w:rPr>
          <w:color w:val="000000"/>
          <w:szCs w:val="24"/>
        </w:rPr>
        <w:t xml:space="preserve"> </w:t>
      </w:r>
      <w:r w:rsidR="00430CAC">
        <w:rPr>
          <w:color w:val="000000"/>
          <w:szCs w:val="24"/>
        </w:rPr>
        <w:t>demonstrate</w:t>
      </w:r>
      <w:r w:rsidR="00430CAC" w:rsidRPr="00955196">
        <w:rPr>
          <w:color w:val="000000"/>
          <w:szCs w:val="24"/>
        </w:rPr>
        <w:t xml:space="preserve"> </w:t>
      </w:r>
      <w:r w:rsidR="008D2027" w:rsidRPr="00955196">
        <w:rPr>
          <w:color w:val="000000"/>
          <w:szCs w:val="24"/>
        </w:rPr>
        <w:t xml:space="preserve">that </w:t>
      </w:r>
      <w:r w:rsidR="009E35EC" w:rsidRPr="00955196">
        <w:rPr>
          <w:color w:val="000000"/>
          <w:szCs w:val="24"/>
        </w:rPr>
        <w:t>UNC-37, LSY-22, and POP-1 facilitate</w:t>
      </w:r>
      <w:r w:rsidR="008D2027" w:rsidRPr="00955196">
        <w:rPr>
          <w:color w:val="000000"/>
          <w:szCs w:val="24"/>
        </w:rPr>
        <w:t xml:space="preserve"> repression of the default invasive state. </w:t>
      </w:r>
      <w:r w:rsidR="00A330CD" w:rsidRPr="00A330CD">
        <w:rPr>
          <w:szCs w:val="24"/>
        </w:rPr>
        <w:t>Together, these mechanisms coordinate robust control of the proliferative-invasive cellular switch and provide evidence that genes thought to promote differentiated cell behaviors can have opposite roles depending on biological context.</w:t>
      </w:r>
    </w:p>
    <w:p w14:paraId="5C2E43C0" w14:textId="77777777" w:rsidR="007D4EFF" w:rsidRPr="00257AA5" w:rsidRDefault="007D4EFF" w:rsidP="00FA76E5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4320"/>
        </w:tabs>
        <w:ind w:firstLine="360"/>
        <w:jc w:val="center"/>
        <w:rPr>
          <w:szCs w:val="24"/>
        </w:rPr>
      </w:pPr>
    </w:p>
    <w:p w14:paraId="75EA008D" w14:textId="77777777" w:rsidR="00257AA5" w:rsidRPr="00257AA5" w:rsidRDefault="008260BA" w:rsidP="001217D9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3600"/>
        </w:tabs>
        <w:ind w:firstLine="360"/>
      </w:pPr>
      <w:r w:rsidRPr="00257AA5">
        <w:rPr>
          <w:b/>
        </w:rPr>
        <w:t>Date</w:t>
      </w:r>
      <w:proofErr w:type="gramStart"/>
      <w:r w:rsidR="00C24DC6" w:rsidRPr="00257AA5">
        <w:t xml:space="preserve">: </w:t>
      </w:r>
      <w:r w:rsidR="00226837" w:rsidRPr="00257AA5">
        <w:t xml:space="preserve"> </w:t>
      </w:r>
      <w:r w:rsidR="00FA76E5" w:rsidRPr="00257AA5">
        <w:t>April</w:t>
      </w:r>
      <w:proofErr w:type="gramEnd"/>
      <w:r w:rsidR="007D4EFF" w:rsidRPr="00257AA5">
        <w:t xml:space="preserve"> </w:t>
      </w:r>
      <w:r w:rsidR="00FA76E5" w:rsidRPr="00257AA5">
        <w:t>4</w:t>
      </w:r>
      <w:r w:rsidR="007D4EFF" w:rsidRPr="00257AA5">
        <w:t>,</w:t>
      </w:r>
      <w:r w:rsidR="00F65431" w:rsidRPr="00257AA5">
        <w:t xml:space="preserve"> </w:t>
      </w:r>
      <w:proofErr w:type="gramStart"/>
      <w:r w:rsidR="00FA76E5" w:rsidRPr="00257AA5">
        <w:t>2022</w:t>
      </w:r>
      <w:proofErr w:type="gramEnd"/>
      <w:r w:rsidR="00257AA5" w:rsidRPr="00257AA5">
        <w:tab/>
      </w:r>
      <w:r w:rsidR="001217D9">
        <w:tab/>
      </w:r>
      <w:r w:rsidRPr="00257AA5">
        <w:rPr>
          <w:b/>
        </w:rPr>
        <w:t>Program</w:t>
      </w:r>
      <w:r w:rsidRPr="00257AA5">
        <w:t xml:space="preserve">: </w:t>
      </w:r>
      <w:r w:rsidR="00FA76E5" w:rsidRPr="00257AA5">
        <w:t>Genetics</w:t>
      </w:r>
      <w:r w:rsidR="00257AA5" w:rsidRPr="00257AA5">
        <w:t xml:space="preserve"> Graduate Program</w:t>
      </w:r>
    </w:p>
    <w:p w14:paraId="2D241F54" w14:textId="77777777" w:rsidR="008260BA" w:rsidRPr="00257AA5" w:rsidRDefault="008260BA" w:rsidP="001217D9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tabs>
          <w:tab w:val="left" w:pos="3600"/>
        </w:tabs>
        <w:ind w:firstLine="360"/>
      </w:pPr>
      <w:r w:rsidRPr="00257AA5">
        <w:rPr>
          <w:b/>
        </w:rPr>
        <w:t>Time</w:t>
      </w:r>
      <w:r w:rsidR="00C24DC6" w:rsidRPr="00257AA5">
        <w:t xml:space="preserve">: </w:t>
      </w:r>
      <w:r w:rsidR="00257AA5" w:rsidRPr="00257AA5">
        <w:t>12:00 PM</w:t>
      </w:r>
      <w:r w:rsidR="00257AA5" w:rsidRPr="00257AA5">
        <w:tab/>
      </w:r>
      <w:r w:rsidR="001217D9">
        <w:tab/>
      </w:r>
      <w:r w:rsidRPr="00257AA5">
        <w:rPr>
          <w:b/>
        </w:rPr>
        <w:t>Dissertation Advisor</w:t>
      </w:r>
      <w:r w:rsidRPr="00257AA5">
        <w:t xml:space="preserve">: </w:t>
      </w:r>
      <w:r w:rsidR="00FA76E5" w:rsidRPr="00257AA5">
        <w:t>Dr. David Matus</w:t>
      </w:r>
    </w:p>
    <w:p w14:paraId="5DD2A7F7" w14:textId="77777777" w:rsidR="008260BA" w:rsidRDefault="008260BA" w:rsidP="001217D9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</w:pPr>
      <w:r w:rsidRPr="00257AA5">
        <w:rPr>
          <w:b/>
        </w:rPr>
        <w:t>Place</w:t>
      </w:r>
      <w:r w:rsidRPr="00257AA5">
        <w:t>:</w:t>
      </w:r>
      <w:r w:rsidR="00644903" w:rsidRPr="00257AA5">
        <w:t xml:space="preserve"> </w:t>
      </w:r>
      <w:r w:rsidR="00257AA5" w:rsidRPr="00257AA5">
        <w:t>Laufer Center Lecture Hall 101</w:t>
      </w:r>
    </w:p>
    <w:p w14:paraId="75828F63" w14:textId="77777777" w:rsidR="00E93323" w:rsidRPr="00E93323" w:rsidRDefault="00E93323" w:rsidP="001217D9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ind w:firstLine="360"/>
        <w:rPr>
          <w:sz w:val="6"/>
          <w:szCs w:val="6"/>
        </w:rPr>
      </w:pPr>
    </w:p>
    <w:p w14:paraId="30E558C6" w14:textId="77777777" w:rsidR="00E93323" w:rsidRPr="00E93323" w:rsidRDefault="00E93323" w:rsidP="00E93323">
      <w:pPr>
        <w:pBdr>
          <w:top w:val="single" w:sz="2" w:space="0" w:color="auto" w:shadow="1"/>
          <w:left w:val="single" w:sz="2" w:space="4" w:color="auto" w:shadow="1"/>
          <w:bottom w:val="single" w:sz="2" w:space="0" w:color="auto" w:shadow="1"/>
          <w:right w:val="single" w:sz="2" w:space="4" w:color="auto" w:shadow="1"/>
        </w:pBdr>
        <w:rPr>
          <w:sz w:val="12"/>
          <w:szCs w:val="12"/>
        </w:rPr>
      </w:pPr>
    </w:p>
    <w:sectPr w:rsidR="00E93323" w:rsidRPr="00E93323" w:rsidSect="00644903">
      <w:pgSz w:w="12240" w:h="15840"/>
      <w:pgMar w:top="1800" w:right="1800" w:bottom="1440" w:left="1800" w:header="720" w:footer="720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9"/>
    <w:rsid w:val="00050E4A"/>
    <w:rsid w:val="0005546C"/>
    <w:rsid w:val="000956A9"/>
    <w:rsid w:val="001217D9"/>
    <w:rsid w:val="001415CF"/>
    <w:rsid w:val="001F25A6"/>
    <w:rsid w:val="0022019E"/>
    <w:rsid w:val="00226837"/>
    <w:rsid w:val="00257AA5"/>
    <w:rsid w:val="00294E27"/>
    <w:rsid w:val="002E6079"/>
    <w:rsid w:val="00430CAC"/>
    <w:rsid w:val="004B5209"/>
    <w:rsid w:val="00644903"/>
    <w:rsid w:val="006D4578"/>
    <w:rsid w:val="007D4EFF"/>
    <w:rsid w:val="007F7579"/>
    <w:rsid w:val="00802C1F"/>
    <w:rsid w:val="008260BA"/>
    <w:rsid w:val="00831898"/>
    <w:rsid w:val="0086495A"/>
    <w:rsid w:val="00874AB5"/>
    <w:rsid w:val="008A3A8D"/>
    <w:rsid w:val="008D2027"/>
    <w:rsid w:val="00955196"/>
    <w:rsid w:val="00980C52"/>
    <w:rsid w:val="009D756A"/>
    <w:rsid w:val="009E35EC"/>
    <w:rsid w:val="00A330CD"/>
    <w:rsid w:val="00A711B2"/>
    <w:rsid w:val="00A819D7"/>
    <w:rsid w:val="00AF73B3"/>
    <w:rsid w:val="00BD0AF5"/>
    <w:rsid w:val="00C24DC6"/>
    <w:rsid w:val="00C90703"/>
    <w:rsid w:val="00CE7FAD"/>
    <w:rsid w:val="00D03977"/>
    <w:rsid w:val="00DE174A"/>
    <w:rsid w:val="00DF1CF9"/>
    <w:rsid w:val="00E36EF0"/>
    <w:rsid w:val="00E645EE"/>
    <w:rsid w:val="00E66E0F"/>
    <w:rsid w:val="00E93323"/>
    <w:rsid w:val="00F5440A"/>
    <w:rsid w:val="00F65431"/>
    <w:rsid w:val="00FA76E5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1B4DC"/>
  <w15:chartTrackingRefBased/>
  <w15:docId w15:val="{BD6D8970-74C5-BC49-9DD9-643220BC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SimSu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jc w:val="both"/>
    </w:pPr>
    <w:rPr>
      <w:kern w:val="2"/>
      <w:sz w:val="22"/>
      <w:szCs w:val="24"/>
      <w:lang w:eastAsia="zh-CN"/>
    </w:rPr>
  </w:style>
  <w:style w:type="paragraph" w:styleId="BodyTextIndent">
    <w:name w:val="Body Text Indent"/>
    <w:basedOn w:val="Normal"/>
    <w:pPr>
      <w:ind w:firstLine="360"/>
    </w:pPr>
    <w:rPr>
      <w:szCs w:val="24"/>
    </w:rPr>
  </w:style>
  <w:style w:type="character" w:styleId="Hyperlink">
    <w:name w:val="Hyperlink"/>
    <w:rsid w:val="00C9070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907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0CAC"/>
    <w:rPr>
      <w:rFonts w:eastAsia="SimSu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GRADUATE SCHOOL BULLETIN</vt:lpstr>
    </vt:vector>
  </TitlesOfParts>
  <Company>Stony Brook University</Company>
  <LinksUpToDate>false</LinksUpToDate>
  <CharactersWithSpaces>2330</CharactersWithSpaces>
  <SharedDoc>false</SharedDoc>
  <HLinks>
    <vt:vector size="6" baseType="variant">
      <vt:variant>
        <vt:i4>721021</vt:i4>
      </vt:variant>
      <vt:variant>
        <vt:i4>0</vt:i4>
      </vt:variant>
      <vt:variant>
        <vt:i4>0</vt:i4>
      </vt:variant>
      <vt:variant>
        <vt:i4>5</vt:i4>
      </vt:variant>
      <vt:variant>
        <vt:lpwstr>mailto:Martha.Furie@stonybrook.edu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GRADUATE SCHOOL BULLETIN</dc:title>
  <dc:subject/>
  <dc:creator>Yordanos G. Beyene</dc:creator>
  <cp:keywords/>
  <dc:description/>
  <cp:lastModifiedBy>Martha Furie</cp:lastModifiedBy>
  <cp:revision>2</cp:revision>
  <cp:lastPrinted>2003-11-26T16:56:00Z</cp:lastPrinted>
  <dcterms:created xsi:type="dcterms:W3CDTF">2026-04-17T17:59:00Z</dcterms:created>
  <dcterms:modified xsi:type="dcterms:W3CDTF">2026-04-17T17:59:00Z</dcterms:modified>
</cp:coreProperties>
</file>