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A9DD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175E6D1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1C8BAAC1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352265B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3A4C86B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63A9676B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74F156B3" w14:textId="77777777" w:rsidR="00BB75DE" w:rsidRDefault="00BB75DE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BB75DE">
        <w:t>Immune Regulation of Cancer Dormancy, Recurrence, and Metastasis: Insights from Breast and Pancreatic Cancer Models</w:t>
      </w:r>
    </w:p>
    <w:p w14:paraId="69980145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077591CE" w14:textId="77777777" w:rsidR="008260BA" w:rsidRPr="0071661E" w:rsidRDefault="00BB75DE" w:rsidP="0071661E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Xiao Han</w:t>
      </w:r>
    </w:p>
    <w:p w14:paraId="4467483A" w14:textId="77777777" w:rsidR="00E96996" w:rsidRDefault="00E96996" w:rsidP="00E9699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szCs w:val="24"/>
        </w:rPr>
      </w:pPr>
      <w:r>
        <w:rPr>
          <w:szCs w:val="24"/>
        </w:rPr>
        <w:t>B</w:t>
      </w:r>
      <w:r w:rsidRPr="000B0D48">
        <w:rPr>
          <w:szCs w:val="24"/>
        </w:rPr>
        <w:t xml:space="preserve">reast cancer </w:t>
      </w:r>
      <w:r>
        <w:rPr>
          <w:szCs w:val="24"/>
        </w:rPr>
        <w:t xml:space="preserve">can </w:t>
      </w:r>
      <w:r w:rsidRPr="000B0D48">
        <w:rPr>
          <w:szCs w:val="24"/>
        </w:rPr>
        <w:t xml:space="preserve">recur </w:t>
      </w:r>
      <w:r>
        <w:rPr>
          <w:szCs w:val="24"/>
        </w:rPr>
        <w:t>after</w:t>
      </w:r>
      <w:r w:rsidRPr="000B0D48">
        <w:rPr>
          <w:szCs w:val="24"/>
        </w:rPr>
        <w:t xml:space="preserve"> a prolonged laten</w:t>
      </w:r>
      <w:r>
        <w:rPr>
          <w:szCs w:val="24"/>
        </w:rPr>
        <w:t>cy</w:t>
      </w:r>
      <w:r w:rsidRPr="000B0D48">
        <w:rPr>
          <w:szCs w:val="24"/>
        </w:rPr>
        <w:t xml:space="preserve"> </w:t>
      </w:r>
      <w:r>
        <w:rPr>
          <w:szCs w:val="24"/>
        </w:rPr>
        <w:t xml:space="preserve">period </w:t>
      </w:r>
      <w:r w:rsidRPr="000B0D48">
        <w:rPr>
          <w:szCs w:val="24"/>
        </w:rPr>
        <w:t>whereas pancreatic ductal adenocarcinoma (PDAC) can recur within months.</w:t>
      </w:r>
      <w:r>
        <w:rPr>
          <w:szCs w:val="24"/>
        </w:rPr>
        <w:t xml:space="preserve"> This can be explained</w:t>
      </w:r>
      <w:r w:rsidRPr="000B0D48">
        <w:rPr>
          <w:szCs w:val="24"/>
        </w:rPr>
        <w:t xml:space="preserve"> that </w:t>
      </w:r>
      <w:r>
        <w:rPr>
          <w:szCs w:val="24"/>
        </w:rPr>
        <w:t xml:space="preserve">persisted </w:t>
      </w:r>
      <w:r w:rsidRPr="000B0D48">
        <w:rPr>
          <w:szCs w:val="24"/>
        </w:rPr>
        <w:t>tumor cells survive immune responses by entering a dormant state</w:t>
      </w:r>
      <w:r w:rsidR="0018054B">
        <w:rPr>
          <w:szCs w:val="24"/>
        </w:rPr>
        <w:t>.</w:t>
      </w:r>
    </w:p>
    <w:p w14:paraId="494AC258" w14:textId="77777777" w:rsidR="00E96996" w:rsidRDefault="00E96996" w:rsidP="00E9699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</w:pPr>
      <w:r>
        <w:t>To investigate immune regulation of breast cancer dormancy, D2.0R murine mammary carcinoma cell orthotopic transplantation mouse model was used. CD4</w:t>
      </w:r>
      <w:r w:rsidRPr="0071661E">
        <w:rPr>
          <w:vertAlign w:val="superscript"/>
        </w:rPr>
        <w:t>+</w:t>
      </w:r>
      <w:r>
        <w:t xml:space="preserve"> and CD8</w:t>
      </w:r>
      <w:r w:rsidRPr="0071661E">
        <w:rPr>
          <w:vertAlign w:val="superscript"/>
        </w:rPr>
        <w:t>+</w:t>
      </w:r>
      <w:r>
        <w:t xml:space="preserve"> T cell-mediated adaptive immune response effectively eliminated tumor formation, however, a subset of D2.0R cells persisted. Remarkably, these residual cells fueled recurrent tumors in 3-16 months in about 50% of the mice. Transcriptomic and proteomic analyses of cell lines derived from these recurrent tumors (“late-escaper”) revealed a reduced endoplasmic reticulum stress phenotype </w:t>
      </w:r>
      <w:r w:rsidR="005B1E9A">
        <w:t>that</w:t>
      </w:r>
      <w:r>
        <w:t xml:space="preserve"> facilitate</w:t>
      </w:r>
      <w:r w:rsidR="005B1E9A">
        <w:t>s</w:t>
      </w:r>
      <w:r>
        <w:t xml:space="preserve"> </w:t>
      </w:r>
      <w:r w:rsidR="0018054B">
        <w:t xml:space="preserve">cell </w:t>
      </w:r>
      <w:r>
        <w:t xml:space="preserve">proliferation. Furthermore, “late-escaper” cancer cells acquired diverse genetic and phenotypic alterations, </w:t>
      </w:r>
      <w:r w:rsidR="005B1E9A">
        <w:t>e.g.,</w:t>
      </w:r>
      <w:r>
        <w:t xml:space="preserve"> </w:t>
      </w:r>
      <w:proofErr w:type="spellStart"/>
      <w:r w:rsidRPr="002A6E81">
        <w:rPr>
          <w:i/>
          <w:iCs/>
        </w:rPr>
        <w:t>Myc</w:t>
      </w:r>
      <w:proofErr w:type="spellEnd"/>
      <w:r>
        <w:t xml:space="preserve"> amplification, MHC-I downregulation, epithelial-to-mesenchymal transition—that promoted immune evasion and enabled tumor formation</w:t>
      </w:r>
      <w:r w:rsidR="005B1E9A">
        <w:t>.</w:t>
      </w:r>
    </w:p>
    <w:p w14:paraId="540E8BAD" w14:textId="77777777" w:rsidR="00E96996" w:rsidRDefault="0018054B" w:rsidP="00E96996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</w:pPr>
      <w:r>
        <w:t>In parallel</w:t>
      </w:r>
      <w:r w:rsidR="00E96996">
        <w:t>, we established a PDAC mouse model by immunizing mice</w:t>
      </w:r>
      <w:r w:rsidR="00E96996" w:rsidRPr="002A6E81">
        <w:t xml:space="preserve"> </w:t>
      </w:r>
      <w:r w:rsidR="00E96996">
        <w:t>with PDAC cells and intrasplenic injecti</w:t>
      </w:r>
      <w:r w:rsidR="00D117BB">
        <w:t>on</w:t>
      </w:r>
      <w:r w:rsidR="00E96996">
        <w:t xml:space="preserve"> of PDAC cells to allow dissemination in liver. While most deiminated cancer cells (DCCs) were eliminated by immune response, some solitary DCCs persisted in a dormant state for &gt; 20 months, with &lt; 6% </w:t>
      </w:r>
      <w:r w:rsidR="005B1E9A">
        <w:t xml:space="preserve">DCCs </w:t>
      </w:r>
      <w:r w:rsidR="00E96996">
        <w:t>expressing proliferation markers. T cell depletion only cause</w:t>
      </w:r>
      <w:r w:rsidR="008309D0">
        <w:t>s</w:t>
      </w:r>
      <w:r w:rsidR="00E96996">
        <w:t xml:space="preserve"> few </w:t>
      </w:r>
      <w:r w:rsidR="0082376C">
        <w:t>metastases</w:t>
      </w:r>
      <w:r w:rsidR="005B1E9A">
        <w:t xml:space="preserve"> in these DCC-hosting mice</w:t>
      </w:r>
      <w:r w:rsidR="00E96996">
        <w:t xml:space="preserve">. Glucocorticoids (GCs) treatment, simulating elevated levels </w:t>
      </w:r>
      <w:r w:rsidR="005B1E9A">
        <w:t xml:space="preserve">observed </w:t>
      </w:r>
      <w:r w:rsidR="00E96996">
        <w:t>in PDAC patients, increased the proportion of proliferati</w:t>
      </w:r>
      <w:r w:rsidR="005B1E9A">
        <w:t>ve</w:t>
      </w:r>
      <w:r w:rsidR="00E96996">
        <w:t xml:space="preserve"> DCCs to &gt; 35%</w:t>
      </w:r>
      <w:r w:rsidR="0020476C">
        <w:t>,</w:t>
      </w:r>
      <w:r w:rsidR="00E96996">
        <w:t xml:space="preserve"> and </w:t>
      </w:r>
      <w:r w:rsidR="005B1E9A">
        <w:t xml:space="preserve">reduced </w:t>
      </w:r>
      <w:r w:rsidR="00E96996">
        <w:t>T cells while increasing neutrophils</w:t>
      </w:r>
      <w:r w:rsidR="005B1E9A">
        <w:t xml:space="preserve"> via GC-GR axis</w:t>
      </w:r>
      <w:r w:rsidR="00E96996">
        <w:t>. GC-treated mice exhibited more metastasis-associated neutrophil extracellular traps (NETs)</w:t>
      </w:r>
      <w:r w:rsidR="005B1E9A">
        <w:t xml:space="preserve"> and awakening-triggering cleaved laminin</w:t>
      </w:r>
      <w:r w:rsidR="00E96996">
        <w:t>. Intriguingly, combin</w:t>
      </w:r>
      <w:r w:rsidR="005B1E9A">
        <w:t>ing</w:t>
      </w:r>
      <w:r w:rsidR="00E96996">
        <w:t xml:space="preserve"> GC </w:t>
      </w:r>
      <w:r w:rsidR="005B1E9A">
        <w:t xml:space="preserve">treatment with </w:t>
      </w:r>
      <w:r w:rsidR="00E96996">
        <w:t xml:space="preserve">T cell depletion </w:t>
      </w:r>
      <w:r w:rsidR="005B1E9A">
        <w:t>led to</w:t>
      </w:r>
      <w:r w:rsidR="00E96996">
        <w:t xml:space="preserve"> multiple metastases</w:t>
      </w:r>
      <w:r w:rsidR="005B1E9A">
        <w:t xml:space="preserve"> in mice</w:t>
      </w:r>
      <w:r w:rsidR="0020476C">
        <w:t xml:space="preserve"> harboring either GR or GR-deficient PDAC cells in the liver.</w:t>
      </w:r>
    </w:p>
    <w:p w14:paraId="4D11404B" w14:textId="77777777" w:rsidR="008309D0" w:rsidRPr="0018054B" w:rsidRDefault="0018054B" w:rsidP="008309D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after="120"/>
        <w:ind w:firstLine="360"/>
        <w:jc w:val="both"/>
      </w:pPr>
      <w:r>
        <w:t>Together, I found</w:t>
      </w:r>
      <w:r w:rsidR="00E96996">
        <w:t xml:space="preserve"> that dormant </w:t>
      </w:r>
      <w:r>
        <w:t xml:space="preserve">breast and pancreatic </w:t>
      </w:r>
      <w:r w:rsidR="00E96996">
        <w:t xml:space="preserve">cancer </w:t>
      </w:r>
      <w:r>
        <w:t>cells</w:t>
      </w:r>
      <w:r w:rsidR="00E96996">
        <w:t xml:space="preserve"> require proliferative cues and immune evasion</w:t>
      </w:r>
      <w:r>
        <w:t xml:space="preserve"> to establish recurred </w:t>
      </w:r>
      <w:proofErr w:type="gramStart"/>
      <w:r>
        <w:t>tumor</w:t>
      </w:r>
      <w:proofErr w:type="gramEnd"/>
      <w:r w:rsidR="00E96996">
        <w:t xml:space="preserve">. </w:t>
      </w:r>
      <w:r>
        <w:t>Targeting signals that trigger proliferation and/or immune suppression could prevent recurrence</w:t>
      </w:r>
      <w:r w:rsidR="00E96996">
        <w:t>.</w:t>
      </w:r>
    </w:p>
    <w:p w14:paraId="29DC4BEC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BB75DE">
        <w:t>May</w:t>
      </w:r>
      <w:r w:rsidR="007D4EFF" w:rsidRPr="002E6079">
        <w:t xml:space="preserve"> </w:t>
      </w:r>
      <w:r w:rsidR="00BB75DE">
        <w:t>20</w:t>
      </w:r>
      <w:r w:rsidR="007D4EFF" w:rsidRPr="002E6079">
        <w:t>,</w:t>
      </w:r>
      <w:r w:rsidR="00F65431">
        <w:t xml:space="preserve"> </w:t>
      </w:r>
      <w:proofErr w:type="gramStart"/>
      <w:r w:rsidR="00BB75DE">
        <w:t>2025</w:t>
      </w:r>
      <w:proofErr w:type="gramEnd"/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8309D0">
        <w:t xml:space="preserve">    </w:t>
      </w:r>
      <w:r w:rsidR="008309D0">
        <w:tab/>
      </w:r>
      <w:r w:rsidRPr="002E6079">
        <w:rPr>
          <w:b/>
        </w:rPr>
        <w:t>Program</w:t>
      </w:r>
      <w:r w:rsidRPr="002E6079">
        <w:t xml:space="preserve">: </w:t>
      </w:r>
      <w:r w:rsidR="00BB75DE">
        <w:t>Genetics</w:t>
      </w:r>
      <w:r w:rsidRPr="002E6079">
        <w:t xml:space="preserve"> </w:t>
      </w:r>
    </w:p>
    <w:p w14:paraId="03596BF0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BB75DE">
        <w:t>10:00</w:t>
      </w:r>
      <w:r w:rsidR="008309D0">
        <w:t xml:space="preserve"> am</w:t>
      </w:r>
      <w:r w:rsidR="0071661E">
        <w:t xml:space="preserve">            </w:t>
      </w:r>
      <w:r w:rsidR="008309D0">
        <w:tab/>
      </w:r>
      <w:r w:rsidR="008309D0">
        <w:tab/>
      </w:r>
      <w:r w:rsidRPr="002E6079">
        <w:rPr>
          <w:b/>
        </w:rPr>
        <w:t>Dissertation Advisor</w:t>
      </w:r>
      <w:r w:rsidRPr="002E6079">
        <w:t xml:space="preserve">: </w:t>
      </w:r>
      <w:r w:rsidR="00BB75DE">
        <w:t>Mikala Egeblad</w:t>
      </w:r>
    </w:p>
    <w:p w14:paraId="188E8971" w14:textId="77777777" w:rsidR="00C90703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BB75DE">
        <w:t>Life Science</w:t>
      </w:r>
      <w:r w:rsidR="008309D0">
        <w:t>s</w:t>
      </w:r>
      <w:r w:rsidR="00BB75DE">
        <w:t xml:space="preserve"> </w:t>
      </w:r>
      <w:r w:rsidR="00B26849">
        <w:t>Building,</w:t>
      </w:r>
      <w:r w:rsidR="00B26849">
        <w:rPr>
          <w:spacing w:val="-7"/>
        </w:rPr>
        <w:t xml:space="preserve"> </w:t>
      </w:r>
      <w:r w:rsidR="00B26849">
        <w:t xml:space="preserve">Room </w:t>
      </w:r>
      <w:r w:rsidR="00BB75DE">
        <w:t>038</w:t>
      </w:r>
    </w:p>
    <w:sectPr w:rsidR="00C90703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35310"/>
    <w:rsid w:val="0005546C"/>
    <w:rsid w:val="000B0D48"/>
    <w:rsid w:val="001415CF"/>
    <w:rsid w:val="0018054B"/>
    <w:rsid w:val="001F2339"/>
    <w:rsid w:val="0020476C"/>
    <w:rsid w:val="00226837"/>
    <w:rsid w:val="00294E27"/>
    <w:rsid w:val="002E6079"/>
    <w:rsid w:val="004B5209"/>
    <w:rsid w:val="005B1E9A"/>
    <w:rsid w:val="00644903"/>
    <w:rsid w:val="0071661E"/>
    <w:rsid w:val="007D4EFF"/>
    <w:rsid w:val="0082376C"/>
    <w:rsid w:val="008260BA"/>
    <w:rsid w:val="008309D0"/>
    <w:rsid w:val="00831898"/>
    <w:rsid w:val="00874AB5"/>
    <w:rsid w:val="00A819D7"/>
    <w:rsid w:val="00B25FFE"/>
    <w:rsid w:val="00B26849"/>
    <w:rsid w:val="00BB75DE"/>
    <w:rsid w:val="00C24DC6"/>
    <w:rsid w:val="00C90703"/>
    <w:rsid w:val="00D03977"/>
    <w:rsid w:val="00D117BB"/>
    <w:rsid w:val="00E36EF0"/>
    <w:rsid w:val="00E96996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9261"/>
  <w15:chartTrackingRefBased/>
  <w15:docId w15:val="{8774321F-C212-4799-BE2D-83EAC02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09D0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2026-04-17T18:39:00Z</dcterms:created>
  <dcterms:modified xsi:type="dcterms:W3CDTF">2026-04-17T18:39:00Z</dcterms:modified>
</cp:coreProperties>
</file>