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2917" w14:textId="77777777" w:rsidR="0050053B" w:rsidRDefault="00000000">
      <w:pPr>
        <w:spacing w:before="58" w:line="312" w:lineRule="auto"/>
        <w:ind w:left="2553" w:right="2595"/>
        <w:jc w:val="center"/>
        <w:rPr>
          <w:b/>
          <w:sz w:val="45"/>
        </w:rPr>
      </w:pPr>
      <w:r>
        <w:rPr>
          <w:b/>
          <w:sz w:val="45"/>
        </w:rPr>
        <w:t>Stony Brook</w:t>
      </w:r>
      <w:r>
        <w:rPr>
          <w:b/>
          <w:spacing w:val="-86"/>
          <w:sz w:val="45"/>
        </w:rPr>
        <w:t xml:space="preserve"> </w:t>
      </w:r>
      <w:r>
        <w:rPr>
          <w:b/>
          <w:sz w:val="45"/>
        </w:rPr>
        <w:t xml:space="preserve">University </w:t>
      </w:r>
      <w:proofErr w:type="gramStart"/>
      <w:r>
        <w:rPr>
          <w:b/>
          <w:spacing w:val="3"/>
          <w:sz w:val="45"/>
        </w:rPr>
        <w:t>The</w:t>
      </w:r>
      <w:proofErr w:type="gramEnd"/>
      <w:r>
        <w:rPr>
          <w:b/>
          <w:spacing w:val="3"/>
          <w:sz w:val="45"/>
        </w:rPr>
        <w:t xml:space="preserve"> </w:t>
      </w:r>
      <w:r>
        <w:rPr>
          <w:b/>
          <w:sz w:val="45"/>
        </w:rPr>
        <w:t>Graduate</w:t>
      </w:r>
      <w:r>
        <w:rPr>
          <w:b/>
          <w:spacing w:val="-70"/>
          <w:sz w:val="45"/>
        </w:rPr>
        <w:t xml:space="preserve"> </w:t>
      </w:r>
      <w:r>
        <w:rPr>
          <w:b/>
          <w:sz w:val="45"/>
        </w:rPr>
        <w:t>School</w:t>
      </w:r>
    </w:p>
    <w:p w14:paraId="64A609B5" w14:textId="77777777" w:rsidR="0050053B" w:rsidRDefault="00000000">
      <w:pPr>
        <w:spacing w:line="458" w:lineRule="exact"/>
        <w:ind w:left="617" w:right="644"/>
        <w:jc w:val="center"/>
        <w:rPr>
          <w:sz w:val="40"/>
        </w:rPr>
      </w:pPr>
      <w:r>
        <w:rPr>
          <w:sz w:val="40"/>
        </w:rPr>
        <w:t>Doctoral Defense Announcement</w:t>
      </w:r>
    </w:p>
    <w:p w14:paraId="50CF40FD" w14:textId="77777777" w:rsidR="0050053B" w:rsidRDefault="00000000">
      <w:pPr>
        <w:pStyle w:val="Heading1"/>
        <w:ind w:left="2553"/>
      </w:pPr>
      <w:r>
        <w:t>Abstract</w:t>
      </w:r>
    </w:p>
    <w:p w14:paraId="39FD1AC1" w14:textId="77777777" w:rsidR="0050053B" w:rsidRDefault="00000000">
      <w:pPr>
        <w:spacing w:before="146"/>
        <w:ind w:left="617" w:right="671"/>
        <w:jc w:val="center"/>
        <w:rPr>
          <w:b/>
          <w:sz w:val="37"/>
        </w:rPr>
      </w:pPr>
      <w:r>
        <w:rPr>
          <w:b/>
          <w:sz w:val="37"/>
        </w:rPr>
        <w:t>Therapeutic targeting of early erythroid progenitors</w:t>
      </w:r>
    </w:p>
    <w:p w14:paraId="3DF826B8" w14:textId="77777777" w:rsidR="0050053B" w:rsidRDefault="00000000">
      <w:pPr>
        <w:spacing w:before="146"/>
        <w:ind w:left="2553" w:right="2575"/>
        <w:jc w:val="center"/>
        <w:rPr>
          <w:b/>
          <w:sz w:val="29"/>
        </w:rPr>
      </w:pPr>
      <w:proofErr w:type="gramStart"/>
      <w:r>
        <w:rPr>
          <w:b/>
          <w:sz w:val="29"/>
        </w:rPr>
        <w:t>By</w:t>
      </w:r>
      <w:proofErr w:type="gramEnd"/>
    </w:p>
    <w:p w14:paraId="73F23B0E" w14:textId="77777777" w:rsidR="0050053B" w:rsidRDefault="00000000">
      <w:pPr>
        <w:pStyle w:val="Heading1"/>
        <w:spacing w:before="167"/>
        <w:ind w:right="2595"/>
      </w:pPr>
      <w:r>
        <w:t>Gaurang Trivedi</w:t>
      </w:r>
    </w:p>
    <w:p w14:paraId="2ED07C9A" w14:textId="77777777" w:rsidR="0050053B" w:rsidRDefault="00000000">
      <w:pPr>
        <w:pStyle w:val="BodyText"/>
        <w:spacing w:before="155" w:line="276" w:lineRule="auto"/>
        <w:ind w:left="101" w:right="108"/>
        <w:jc w:val="both"/>
      </w:pPr>
      <w:r>
        <w:t xml:space="preserve">Healthy </w:t>
      </w:r>
      <w:r>
        <w:rPr>
          <w:spacing w:val="5"/>
        </w:rPr>
        <w:t xml:space="preserve">bone </w:t>
      </w:r>
      <w:r>
        <w:rPr>
          <w:spacing w:val="2"/>
        </w:rPr>
        <w:t xml:space="preserve">marrow </w:t>
      </w:r>
      <w:r>
        <w:t xml:space="preserve">produces immature blood cells — called stem cells </w:t>
      </w:r>
      <w:r>
        <w:rPr>
          <w:spacing w:val="4"/>
        </w:rPr>
        <w:t xml:space="preserve">and </w:t>
      </w:r>
      <w:r>
        <w:t xml:space="preserve">progenitor </w:t>
      </w:r>
      <w:r>
        <w:rPr>
          <w:spacing w:val="-3"/>
        </w:rPr>
        <w:t xml:space="preserve">cells </w:t>
      </w:r>
      <w:r>
        <w:t xml:space="preserve">— </w:t>
      </w:r>
      <w:r>
        <w:rPr>
          <w:spacing w:val="2"/>
        </w:rPr>
        <w:t xml:space="preserve">which normally </w:t>
      </w:r>
      <w:r>
        <w:rPr>
          <w:spacing w:val="4"/>
        </w:rPr>
        <w:t xml:space="preserve">develop </w:t>
      </w:r>
      <w:r>
        <w:t xml:space="preserve">into </w:t>
      </w:r>
      <w:r>
        <w:rPr>
          <w:spacing w:val="2"/>
        </w:rPr>
        <w:t xml:space="preserve">mature, </w:t>
      </w:r>
      <w:r>
        <w:rPr>
          <w:spacing w:val="3"/>
        </w:rPr>
        <w:t xml:space="preserve">fully </w:t>
      </w:r>
      <w:r>
        <w:rPr>
          <w:spacing w:val="4"/>
        </w:rPr>
        <w:t xml:space="preserve">functional </w:t>
      </w:r>
      <w:r>
        <w:t xml:space="preserve">red </w:t>
      </w:r>
      <w:r>
        <w:rPr>
          <w:spacing w:val="3"/>
        </w:rPr>
        <w:t xml:space="preserve">blood </w:t>
      </w:r>
      <w:r>
        <w:t xml:space="preserve">cells. The early erythroid progenitor, </w:t>
      </w:r>
      <w:r>
        <w:rPr>
          <w:spacing w:val="3"/>
        </w:rPr>
        <w:t xml:space="preserve">burst-forming </w:t>
      </w:r>
      <w:r>
        <w:rPr>
          <w:spacing w:val="2"/>
        </w:rPr>
        <w:t xml:space="preserve">unit erythroid </w:t>
      </w:r>
      <w:r>
        <w:t xml:space="preserve">(BFU-E), is the </w:t>
      </w:r>
      <w:r>
        <w:rPr>
          <w:spacing w:val="2"/>
        </w:rPr>
        <w:t xml:space="preserve">first erythroid </w:t>
      </w:r>
      <w:r>
        <w:t>lineage committed progenitor</w:t>
      </w:r>
      <w:r>
        <w:rPr>
          <w:spacing w:val="-24"/>
        </w:rPr>
        <w:t xml:space="preserve"> </w:t>
      </w:r>
      <w:r>
        <w:rPr>
          <w:spacing w:val="4"/>
        </w:rPr>
        <w:t>and</w:t>
      </w:r>
      <w:r>
        <w:rPr>
          <w:spacing w:val="-15"/>
        </w:rPr>
        <w:t xml:space="preserve"> </w:t>
      </w:r>
      <w:r>
        <w:rPr>
          <w:spacing w:val="3"/>
        </w:rPr>
        <w:t>possesses</w:t>
      </w:r>
      <w:r>
        <w:rPr>
          <w:spacing w:val="-21"/>
        </w:rPr>
        <w:t xml:space="preserve"> </w:t>
      </w:r>
      <w:r>
        <w:t>substantial</w:t>
      </w:r>
      <w:r>
        <w:rPr>
          <w:spacing w:val="-27"/>
        </w:rPr>
        <w:t xml:space="preserve"> </w:t>
      </w:r>
      <w:r>
        <w:rPr>
          <w:spacing w:val="2"/>
        </w:rPr>
        <w:t>capacity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2"/>
        </w:rPr>
        <w:t>undergo</w:t>
      </w:r>
      <w:r>
        <w:rPr>
          <w:spacing w:val="-15"/>
        </w:rPr>
        <w:t xml:space="preserve"> </w:t>
      </w:r>
      <w:r>
        <w:t>expansion.</w:t>
      </w:r>
      <w:r>
        <w:rPr>
          <w:spacing w:val="-20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rPr>
          <w:spacing w:val="7"/>
        </w:rPr>
        <w:t>unique</w:t>
      </w:r>
      <w:r>
        <w:rPr>
          <w:spacing w:val="-18"/>
        </w:rPr>
        <w:t xml:space="preserve"> </w:t>
      </w:r>
      <w:r>
        <w:t>property</w:t>
      </w:r>
      <w:r>
        <w:rPr>
          <w:spacing w:val="-15"/>
        </w:rPr>
        <w:t xml:space="preserve"> </w:t>
      </w:r>
      <w:r>
        <w:rPr>
          <w:spacing w:val="3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 xml:space="preserve">BFU- </w:t>
      </w:r>
      <w:r>
        <w:t>E</w:t>
      </w:r>
      <w:r>
        <w:rPr>
          <w:spacing w:val="2"/>
        </w:rPr>
        <w:t xml:space="preserve"> </w:t>
      </w:r>
      <w:r>
        <w:rPr>
          <w:spacing w:val="4"/>
        </w:rPr>
        <w:t>has</w:t>
      </w:r>
      <w:r>
        <w:rPr>
          <w:spacing w:val="7"/>
        </w:rPr>
        <w:t xml:space="preserve"> </w:t>
      </w:r>
      <w:r>
        <w:rPr>
          <w:spacing w:val="3"/>
        </w:rPr>
        <w:t>shown</w:t>
      </w:r>
      <w:r>
        <w:rPr>
          <w:spacing w:val="-4"/>
        </w:rPr>
        <w:t xml:space="preserve"> </w:t>
      </w:r>
      <w:r>
        <w:rPr>
          <w:spacing w:val="3"/>
        </w:rPr>
        <w:t>immense</w:t>
      </w:r>
      <w:r>
        <w:rPr>
          <w:spacing w:val="-6"/>
        </w:rPr>
        <w:t xml:space="preserve"> </w:t>
      </w:r>
      <w:r>
        <w:t>therapeutic</w:t>
      </w:r>
      <w:r>
        <w:rPr>
          <w:spacing w:val="-5"/>
        </w:rPr>
        <w:t xml:space="preserve"> </w:t>
      </w:r>
      <w:r>
        <w:rPr>
          <w:spacing w:val="2"/>
        </w:rPr>
        <w:t>potential</w:t>
      </w:r>
      <w:r>
        <w:rPr>
          <w:spacing w:val="-14"/>
        </w:rPr>
        <w:t xml:space="preserve"> </w:t>
      </w:r>
      <w:r>
        <w:rPr>
          <w:spacing w:val="4"/>
        </w:rPr>
        <w:t>and</w:t>
      </w:r>
      <w:r>
        <w:rPr>
          <w:spacing w:val="-4"/>
        </w:rPr>
        <w:t xml:space="preserve"> </w:t>
      </w:r>
      <w:r>
        <w:rPr>
          <w:spacing w:val="4"/>
        </w:rPr>
        <w:t>yet</w:t>
      </w:r>
      <w:r>
        <w:rPr>
          <w:spacing w:val="-14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t>regulators</w:t>
      </w:r>
      <w:r>
        <w:rPr>
          <w:spacing w:val="-9"/>
        </w:rPr>
        <w:t xml:space="preserve"> </w:t>
      </w:r>
      <w:r>
        <w:rPr>
          <w:spacing w:val="4"/>
        </w:rPr>
        <w:t>and</w:t>
      </w:r>
      <w:r>
        <w:rPr>
          <w:spacing w:val="-4"/>
        </w:rPr>
        <w:t xml:space="preserve"> </w:t>
      </w:r>
      <w:r>
        <w:rPr>
          <w:spacing w:val="3"/>
        </w:rPr>
        <w:t>underlying</w:t>
      </w:r>
      <w:r>
        <w:rPr>
          <w:spacing w:val="-19"/>
        </w:rPr>
        <w:t xml:space="preserve"> </w:t>
      </w:r>
      <w:r>
        <w:t>mechanisms</w:t>
      </w:r>
      <w:r>
        <w:rPr>
          <w:spacing w:val="-9"/>
        </w:rPr>
        <w:t xml:space="preserve"> </w:t>
      </w:r>
      <w:r>
        <w:rPr>
          <w:spacing w:val="-4"/>
        </w:rPr>
        <w:t xml:space="preserve">of </w:t>
      </w:r>
      <w:r>
        <w:t>its</w:t>
      </w:r>
      <w:r>
        <w:rPr>
          <w:spacing w:val="10"/>
        </w:rPr>
        <w:t xml:space="preserve"> </w:t>
      </w:r>
      <w:r>
        <w:rPr>
          <w:spacing w:val="4"/>
        </w:rPr>
        <w:t>expansion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unclear.</w:t>
      </w:r>
      <w:r>
        <w:rPr>
          <w:spacing w:val="-22"/>
        </w:rPr>
        <w:t xml:space="preserve"> </w:t>
      </w:r>
      <w:r>
        <w:rPr>
          <w:spacing w:val="2"/>
        </w:rPr>
        <w:t>Here,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4"/>
        </w:rPr>
        <w:t>have</w:t>
      </w:r>
      <w:r>
        <w:rPr>
          <w:spacing w:val="-4"/>
        </w:rPr>
        <w:t xml:space="preserve"> </w:t>
      </w:r>
      <w:r>
        <w:t>uncovered</w:t>
      </w:r>
      <w:r>
        <w:rPr>
          <w:spacing w:val="-17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regulators</w:t>
      </w:r>
      <w:r>
        <w:rPr>
          <w:spacing w:val="-7"/>
        </w:rPr>
        <w:t xml:space="preserve"> </w:t>
      </w:r>
      <w:r>
        <w:rPr>
          <w:spacing w:val="3"/>
        </w:rPr>
        <w:t>of</w:t>
      </w:r>
      <w:r>
        <w:rPr>
          <w:spacing w:val="-9"/>
        </w:rPr>
        <w:t xml:space="preserve"> </w:t>
      </w:r>
      <w:r>
        <w:rPr>
          <w:spacing w:val="3"/>
        </w:rPr>
        <w:t>BFU-E</w:t>
      </w:r>
      <w:r>
        <w:rPr>
          <w:spacing w:val="-12"/>
        </w:rPr>
        <w:t xml:space="preserve"> </w:t>
      </w:r>
      <w:r>
        <w:rPr>
          <w:spacing w:val="2"/>
        </w:rPr>
        <w:t>expansion</w:t>
      </w:r>
      <w:r>
        <w:rPr>
          <w:spacing w:val="-1"/>
        </w:rPr>
        <w:t xml:space="preserve"> </w:t>
      </w:r>
      <w:r>
        <w:rPr>
          <w:spacing w:val="4"/>
        </w:rPr>
        <w:t>and</w:t>
      </w:r>
      <w:r>
        <w:rPr>
          <w:spacing w:val="-18"/>
        </w:rPr>
        <w:t xml:space="preserve"> </w:t>
      </w:r>
      <w:r>
        <w:rPr>
          <w:spacing w:val="-13"/>
        </w:rPr>
        <w:t xml:space="preserve">its </w:t>
      </w:r>
      <w:r>
        <w:rPr>
          <w:spacing w:val="2"/>
        </w:rPr>
        <w:t>potential</w:t>
      </w:r>
      <w:r>
        <w:rPr>
          <w:spacing w:val="-10"/>
        </w:rPr>
        <w:t xml:space="preserve"> </w:t>
      </w:r>
      <w:r>
        <w:rPr>
          <w:spacing w:val="3"/>
        </w:rPr>
        <w:t>mechanisms.</w:t>
      </w:r>
      <w:r>
        <w:rPr>
          <w:spacing w:val="-20"/>
        </w:rPr>
        <w:t xml:space="preserve"> </w:t>
      </w:r>
      <w:r>
        <w:t>Genetic</w:t>
      </w:r>
      <w:r>
        <w:rPr>
          <w:spacing w:val="-1"/>
        </w:rPr>
        <w:t xml:space="preserve"> </w:t>
      </w:r>
      <w:r>
        <w:rPr>
          <w:spacing w:val="2"/>
        </w:rPr>
        <w:t>as</w:t>
      </w:r>
      <w:r>
        <w:rPr>
          <w:spacing w:val="-4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rPr>
          <w:spacing w:val="2"/>
        </w:rPr>
        <w:t>as</w:t>
      </w:r>
      <w:r>
        <w:rPr>
          <w:spacing w:val="-4"/>
        </w:rPr>
        <w:t xml:space="preserve"> </w:t>
      </w:r>
      <w:r>
        <w:rPr>
          <w:spacing w:val="2"/>
        </w:rPr>
        <w:t>pharmacological</w:t>
      </w:r>
      <w:r>
        <w:rPr>
          <w:spacing w:val="-10"/>
        </w:rPr>
        <w:t xml:space="preserve"> </w:t>
      </w:r>
      <w:r>
        <w:t>inhibition</w:t>
      </w:r>
      <w:r>
        <w:rPr>
          <w:spacing w:val="-15"/>
        </w:rPr>
        <w:t xml:space="preserve"> </w:t>
      </w:r>
      <w:r>
        <w:rPr>
          <w:spacing w:val="3"/>
        </w:rPr>
        <w:t>of</w:t>
      </w:r>
      <w:r>
        <w:rPr>
          <w:spacing w:val="10"/>
        </w:rPr>
        <w:t xml:space="preserve"> </w:t>
      </w:r>
      <w:r>
        <w:t>cholinergic</w:t>
      </w:r>
      <w:r>
        <w:rPr>
          <w:spacing w:val="-1"/>
        </w:rPr>
        <w:t xml:space="preserve"> </w:t>
      </w:r>
      <w:r>
        <w:rPr>
          <w:spacing w:val="-4"/>
        </w:rPr>
        <w:t xml:space="preserve">acetylcholine </w:t>
      </w:r>
      <w:r>
        <w:rPr>
          <w:spacing w:val="3"/>
        </w:rPr>
        <w:t xml:space="preserve">receptor </w:t>
      </w:r>
      <w:r>
        <w:rPr>
          <w:spacing w:val="2"/>
        </w:rPr>
        <w:t xml:space="preserve">muscarinic </w:t>
      </w:r>
      <w:r>
        <w:t xml:space="preserve">4 (CHRM4) </w:t>
      </w:r>
      <w:r>
        <w:rPr>
          <w:spacing w:val="4"/>
        </w:rPr>
        <w:t xml:space="preserve">and </w:t>
      </w:r>
      <w:r>
        <w:rPr>
          <w:spacing w:val="3"/>
        </w:rPr>
        <w:t xml:space="preserve">carbonic </w:t>
      </w:r>
      <w:r>
        <w:rPr>
          <w:spacing w:val="4"/>
        </w:rPr>
        <w:t xml:space="preserve">anhydrase </w:t>
      </w:r>
      <w:r>
        <w:rPr>
          <w:spacing w:val="3"/>
        </w:rPr>
        <w:t xml:space="preserve">13 </w:t>
      </w:r>
      <w:r>
        <w:rPr>
          <w:spacing w:val="2"/>
        </w:rPr>
        <w:t xml:space="preserve">(CAR13) </w:t>
      </w:r>
      <w:r>
        <w:t xml:space="preserve">stimulated </w:t>
      </w:r>
      <w:r>
        <w:rPr>
          <w:spacing w:val="4"/>
        </w:rPr>
        <w:t xml:space="preserve">BFU-E expansion and </w:t>
      </w:r>
      <w:r>
        <w:rPr>
          <w:spacing w:val="2"/>
        </w:rPr>
        <w:t xml:space="preserve">differentiation. </w:t>
      </w:r>
      <w:r>
        <w:t xml:space="preserve">Furthermore, CHRM4 </w:t>
      </w:r>
      <w:r>
        <w:rPr>
          <w:spacing w:val="4"/>
        </w:rPr>
        <w:t xml:space="preserve">and </w:t>
      </w:r>
      <w:r>
        <w:t xml:space="preserve">CAR13 inhibitors alleviated </w:t>
      </w:r>
      <w:r>
        <w:rPr>
          <w:spacing w:val="-3"/>
        </w:rPr>
        <w:t xml:space="preserve">anemic </w:t>
      </w:r>
      <w:r>
        <w:rPr>
          <w:spacing w:val="3"/>
        </w:rPr>
        <w:t xml:space="preserve">symptoms by promoting </w:t>
      </w:r>
      <w:r>
        <w:t xml:space="preserve">BFU-E </w:t>
      </w:r>
      <w:r>
        <w:rPr>
          <w:spacing w:val="4"/>
        </w:rPr>
        <w:t xml:space="preserve">expansion and </w:t>
      </w:r>
      <w:r>
        <w:rPr>
          <w:spacing w:val="2"/>
        </w:rPr>
        <w:t xml:space="preserve">producing </w:t>
      </w:r>
      <w:r>
        <w:rPr>
          <w:spacing w:val="3"/>
        </w:rPr>
        <w:t xml:space="preserve">more erythrocytes </w:t>
      </w:r>
      <w:r>
        <w:t xml:space="preserve">in splicing factor </w:t>
      </w:r>
      <w:r>
        <w:rPr>
          <w:spacing w:val="3"/>
        </w:rPr>
        <w:t xml:space="preserve">mutant </w:t>
      </w:r>
      <w:r>
        <w:rPr>
          <w:spacing w:val="4"/>
        </w:rPr>
        <w:t xml:space="preserve">mouse </w:t>
      </w:r>
      <w:r>
        <w:rPr>
          <w:spacing w:val="3"/>
        </w:rPr>
        <w:t xml:space="preserve">models of </w:t>
      </w:r>
      <w:r>
        <w:t xml:space="preserve">myelodysplastic </w:t>
      </w:r>
      <w:r>
        <w:rPr>
          <w:spacing w:val="2"/>
        </w:rPr>
        <w:t xml:space="preserve">syndrome </w:t>
      </w:r>
      <w:r>
        <w:t xml:space="preserve">(MDS), </w:t>
      </w:r>
      <w:r>
        <w:rPr>
          <w:spacing w:val="2"/>
        </w:rPr>
        <w:t xml:space="preserve">where </w:t>
      </w:r>
      <w:r>
        <w:rPr>
          <w:spacing w:val="3"/>
        </w:rPr>
        <w:t xml:space="preserve">chronic anemia </w:t>
      </w:r>
      <w:r>
        <w:t xml:space="preserve">is the major </w:t>
      </w:r>
      <w:r>
        <w:rPr>
          <w:spacing w:val="3"/>
        </w:rPr>
        <w:t xml:space="preserve">phenotype. </w:t>
      </w:r>
      <w:r>
        <w:rPr>
          <w:spacing w:val="2"/>
        </w:rPr>
        <w:t xml:space="preserve">Moreover, </w:t>
      </w:r>
      <w:r>
        <w:rPr>
          <w:spacing w:val="5"/>
        </w:rPr>
        <w:t xml:space="preserve">knockout </w:t>
      </w:r>
      <w:r>
        <w:rPr>
          <w:spacing w:val="4"/>
        </w:rPr>
        <w:t xml:space="preserve">mouse </w:t>
      </w:r>
      <w:r>
        <w:rPr>
          <w:spacing w:val="3"/>
        </w:rPr>
        <w:t xml:space="preserve">models of </w:t>
      </w:r>
      <w:r>
        <w:rPr>
          <w:i/>
          <w:spacing w:val="2"/>
        </w:rPr>
        <w:t xml:space="preserve">Chrm4 </w:t>
      </w:r>
      <w:r>
        <w:rPr>
          <w:spacing w:val="4"/>
        </w:rPr>
        <w:t xml:space="preserve">and </w:t>
      </w:r>
      <w:r>
        <w:rPr>
          <w:i/>
          <w:spacing w:val="3"/>
        </w:rPr>
        <w:t xml:space="preserve">Car13 </w:t>
      </w:r>
      <w:r>
        <w:rPr>
          <w:spacing w:val="2"/>
        </w:rPr>
        <w:t xml:space="preserve">up-regulated </w:t>
      </w:r>
      <w:r>
        <w:t xml:space="preserve">BFU-E </w:t>
      </w:r>
      <w:r>
        <w:rPr>
          <w:spacing w:val="4"/>
        </w:rPr>
        <w:t xml:space="preserve">expansion </w:t>
      </w:r>
      <w:r>
        <w:rPr>
          <w:spacing w:val="3"/>
        </w:rPr>
        <w:t xml:space="preserve">during </w:t>
      </w:r>
      <w:r>
        <w:t xml:space="preserve">stress </w:t>
      </w:r>
      <w:r>
        <w:rPr>
          <w:spacing w:val="3"/>
        </w:rPr>
        <w:t xml:space="preserve">erythropoiesis. </w:t>
      </w:r>
      <w:r>
        <w:t xml:space="preserve">Mechanistically, CHRM4 inhibition upregulates cAMP/CREB signaling </w:t>
      </w:r>
      <w:r>
        <w:rPr>
          <w:spacing w:val="2"/>
        </w:rPr>
        <w:t xml:space="preserve">axis </w:t>
      </w:r>
      <w:r>
        <w:rPr>
          <w:spacing w:val="4"/>
        </w:rPr>
        <w:t xml:space="preserve">and </w:t>
      </w:r>
      <w:r>
        <w:rPr>
          <w:spacing w:val="3"/>
        </w:rPr>
        <w:t xml:space="preserve">thereby promotes </w:t>
      </w:r>
      <w:r>
        <w:t xml:space="preserve">upregulation </w:t>
      </w:r>
      <w:r>
        <w:rPr>
          <w:spacing w:val="3"/>
        </w:rPr>
        <w:t xml:space="preserve">of </w:t>
      </w:r>
      <w:r>
        <w:rPr>
          <w:spacing w:val="4"/>
        </w:rPr>
        <w:t xml:space="preserve">many </w:t>
      </w:r>
      <w:r>
        <w:t xml:space="preserve">genes responsible </w:t>
      </w:r>
      <w:r>
        <w:rPr>
          <w:spacing w:val="-3"/>
        </w:rPr>
        <w:t xml:space="preserve">for </w:t>
      </w:r>
      <w:r>
        <w:t xml:space="preserve">BFU-E </w:t>
      </w:r>
      <w:r>
        <w:rPr>
          <w:spacing w:val="4"/>
        </w:rPr>
        <w:t xml:space="preserve">expansion. </w:t>
      </w:r>
      <w:r>
        <w:t xml:space="preserve">CAR13 inhibition </w:t>
      </w:r>
      <w:r>
        <w:rPr>
          <w:spacing w:val="4"/>
        </w:rPr>
        <w:t xml:space="preserve">causes </w:t>
      </w:r>
      <w:r>
        <w:t xml:space="preserve">assimilation </w:t>
      </w:r>
      <w:r>
        <w:rPr>
          <w:spacing w:val="3"/>
        </w:rPr>
        <w:t xml:space="preserve">of </w:t>
      </w:r>
      <w:r>
        <w:t xml:space="preserve">its substrate </w:t>
      </w:r>
      <w:r>
        <w:rPr>
          <w:spacing w:val="3"/>
        </w:rPr>
        <w:t xml:space="preserve">bicarbonate </w:t>
      </w:r>
      <w:r>
        <w:t xml:space="preserve">with </w:t>
      </w:r>
      <w:r>
        <w:rPr>
          <w:spacing w:val="3"/>
        </w:rPr>
        <w:t xml:space="preserve">ammonia </w:t>
      </w:r>
      <w:r>
        <w:t xml:space="preserve">to </w:t>
      </w:r>
      <w:r>
        <w:rPr>
          <w:spacing w:val="4"/>
        </w:rPr>
        <w:t xml:space="preserve">support </w:t>
      </w:r>
      <w:r>
        <w:t xml:space="preserve">high </w:t>
      </w:r>
      <w:r>
        <w:rPr>
          <w:spacing w:val="4"/>
        </w:rPr>
        <w:t xml:space="preserve">expansion </w:t>
      </w:r>
      <w:r>
        <w:t xml:space="preserve">state </w:t>
      </w:r>
      <w:r>
        <w:rPr>
          <w:spacing w:val="3"/>
        </w:rPr>
        <w:t xml:space="preserve">of </w:t>
      </w:r>
      <w:r>
        <w:t xml:space="preserve">BFU-E. Altogether, I </w:t>
      </w:r>
      <w:r>
        <w:rPr>
          <w:spacing w:val="4"/>
        </w:rPr>
        <w:t xml:space="preserve">have </w:t>
      </w:r>
      <w:r>
        <w:rPr>
          <w:spacing w:val="2"/>
        </w:rPr>
        <w:t xml:space="preserve">identified </w:t>
      </w:r>
      <w:r>
        <w:t>multiple druggable</w:t>
      </w:r>
      <w:r>
        <w:rPr>
          <w:spacing w:val="-5"/>
        </w:rPr>
        <w:t xml:space="preserve"> </w:t>
      </w:r>
      <w:r>
        <w:t>regulators</w:t>
      </w:r>
      <w:r>
        <w:rPr>
          <w:spacing w:val="-8"/>
        </w:rPr>
        <w:t xml:space="preserve"> </w:t>
      </w:r>
      <w:r>
        <w:rPr>
          <w:spacing w:val="3"/>
        </w:rPr>
        <w:t>of</w:t>
      </w:r>
      <w:r>
        <w:rPr>
          <w:spacing w:val="6"/>
        </w:rPr>
        <w:t xml:space="preserve"> </w:t>
      </w:r>
      <w:r>
        <w:t>BFU-E</w:t>
      </w:r>
      <w:r>
        <w:rPr>
          <w:spacing w:val="-13"/>
        </w:rPr>
        <w:t xml:space="preserve"> </w:t>
      </w:r>
      <w:r>
        <w:rPr>
          <w:spacing w:val="4"/>
        </w:rPr>
        <w:t>expansion</w:t>
      </w:r>
      <w:r>
        <w:rPr>
          <w:spacing w:val="-3"/>
        </w:rPr>
        <w:t xml:space="preserve"> </w:t>
      </w:r>
      <w:r>
        <w:rPr>
          <w:spacing w:val="2"/>
        </w:rPr>
        <w:t>which</w:t>
      </w:r>
      <w:r>
        <w:rPr>
          <w:spacing w:val="-18"/>
        </w:rPr>
        <w:t xml:space="preserve"> </w:t>
      </w:r>
      <w:r>
        <w:rPr>
          <w:spacing w:val="3"/>
        </w:rPr>
        <w:t>can</w:t>
      </w:r>
      <w:r>
        <w:rPr>
          <w:spacing w:val="-3"/>
        </w:rPr>
        <w:t xml:space="preserve"> </w:t>
      </w:r>
      <w:r>
        <w:rPr>
          <w:spacing w:val="3"/>
        </w:rPr>
        <w:t>be</w:t>
      </w:r>
      <w:r>
        <w:rPr>
          <w:spacing w:val="-21"/>
        </w:rPr>
        <w:t xml:space="preserve"> </w:t>
      </w:r>
      <w:r>
        <w:t>utilized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treat</w:t>
      </w:r>
      <w:r>
        <w:rPr>
          <w:spacing w:val="-13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rPr>
          <w:spacing w:val="3"/>
        </w:rPr>
        <w:t>of</w:t>
      </w:r>
      <w:r>
        <w:rPr>
          <w:spacing w:val="6"/>
        </w:rPr>
        <w:t xml:space="preserve"> </w:t>
      </w:r>
      <w:r>
        <w:t>anemias.</w:t>
      </w:r>
    </w:p>
    <w:p w14:paraId="0F48E4CF" w14:textId="77777777" w:rsidR="0050053B" w:rsidRDefault="0050053B">
      <w:pPr>
        <w:pStyle w:val="BodyText"/>
        <w:rPr>
          <w:sz w:val="26"/>
        </w:rPr>
      </w:pPr>
    </w:p>
    <w:p w14:paraId="7A7E89E6" w14:textId="77777777" w:rsidR="0050053B" w:rsidRDefault="0050053B">
      <w:pPr>
        <w:pStyle w:val="BodyText"/>
        <w:rPr>
          <w:sz w:val="26"/>
        </w:rPr>
      </w:pPr>
    </w:p>
    <w:p w14:paraId="637D3F4D" w14:textId="77777777" w:rsidR="0050053B" w:rsidRDefault="0050053B">
      <w:pPr>
        <w:pStyle w:val="BodyText"/>
        <w:rPr>
          <w:sz w:val="26"/>
        </w:rPr>
      </w:pPr>
    </w:p>
    <w:p w14:paraId="56F26BD3" w14:textId="77777777" w:rsidR="0050053B" w:rsidRDefault="0050053B">
      <w:pPr>
        <w:pStyle w:val="BodyText"/>
        <w:rPr>
          <w:sz w:val="26"/>
        </w:rPr>
      </w:pPr>
    </w:p>
    <w:p w14:paraId="2D1F6B59" w14:textId="77777777" w:rsidR="0050053B" w:rsidRDefault="0050053B">
      <w:pPr>
        <w:pStyle w:val="BodyText"/>
        <w:spacing w:before="3"/>
      </w:pPr>
    </w:p>
    <w:p w14:paraId="29660C2D" w14:textId="77777777" w:rsidR="0050053B" w:rsidRDefault="00000000">
      <w:pPr>
        <w:tabs>
          <w:tab w:val="left" w:pos="5516"/>
        </w:tabs>
        <w:spacing w:before="1"/>
        <w:ind w:left="101"/>
        <w:rPr>
          <w:sz w:val="24"/>
        </w:rPr>
      </w:pPr>
      <w:r>
        <w:rPr>
          <w:b/>
          <w:spacing w:val="2"/>
          <w:sz w:val="24"/>
        </w:rPr>
        <w:t xml:space="preserve">Date: </w:t>
      </w:r>
      <w:r>
        <w:rPr>
          <w:spacing w:val="2"/>
          <w:sz w:val="24"/>
        </w:rPr>
        <w:t>February</w:t>
      </w:r>
      <w:r>
        <w:rPr>
          <w:spacing w:val="-13"/>
          <w:sz w:val="24"/>
        </w:rPr>
        <w:t xml:space="preserve"> </w:t>
      </w:r>
      <w:r>
        <w:rPr>
          <w:spacing w:val="4"/>
          <w:sz w:val="24"/>
        </w:rPr>
        <w:t>24</w:t>
      </w:r>
      <w:proofErr w:type="spellStart"/>
      <w:r>
        <w:rPr>
          <w:spacing w:val="4"/>
          <w:position w:val="6"/>
          <w:sz w:val="16"/>
        </w:rPr>
        <w:t>th</w:t>
      </w:r>
      <w:proofErr w:type="spellEnd"/>
      <w:r>
        <w:rPr>
          <w:spacing w:val="4"/>
          <w:sz w:val="24"/>
        </w:rPr>
        <w:t>,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2022</w:t>
      </w:r>
      <w:proofErr w:type="gramEnd"/>
      <w:r>
        <w:rPr>
          <w:sz w:val="24"/>
        </w:rPr>
        <w:tab/>
      </w:r>
      <w:r>
        <w:rPr>
          <w:b/>
          <w:spacing w:val="2"/>
          <w:sz w:val="24"/>
        </w:rPr>
        <w:t>Program:</w:t>
      </w:r>
      <w:r>
        <w:rPr>
          <w:b/>
          <w:spacing w:val="-8"/>
          <w:sz w:val="24"/>
        </w:rPr>
        <w:t xml:space="preserve"> </w:t>
      </w:r>
      <w:r>
        <w:rPr>
          <w:spacing w:val="2"/>
          <w:sz w:val="24"/>
        </w:rPr>
        <w:t>Genetics</w:t>
      </w:r>
    </w:p>
    <w:p w14:paraId="4AEDE1D4" w14:textId="77777777" w:rsidR="0050053B" w:rsidRDefault="00000000">
      <w:pPr>
        <w:tabs>
          <w:tab w:val="left" w:pos="5516"/>
        </w:tabs>
        <w:spacing w:before="156"/>
        <w:ind w:left="101"/>
        <w:rPr>
          <w:sz w:val="24"/>
        </w:rPr>
      </w:pPr>
      <w:r>
        <w:rPr>
          <w:b/>
          <w:sz w:val="24"/>
        </w:rPr>
        <w:t>Time:</w:t>
      </w:r>
      <w:r>
        <w:rPr>
          <w:b/>
          <w:spacing w:val="2"/>
          <w:sz w:val="24"/>
        </w:rPr>
        <w:t xml:space="preserve"> </w:t>
      </w:r>
      <w:r>
        <w:rPr>
          <w:spacing w:val="4"/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pacing w:val="2"/>
          <w:sz w:val="24"/>
        </w:rPr>
        <w:t>am</w:t>
      </w:r>
      <w:r>
        <w:rPr>
          <w:spacing w:val="2"/>
          <w:sz w:val="24"/>
        </w:rPr>
        <w:tab/>
      </w:r>
      <w:r>
        <w:rPr>
          <w:b/>
          <w:sz w:val="24"/>
        </w:rPr>
        <w:t>Dissertation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Advisor: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Dr.</w:t>
      </w:r>
      <w:r>
        <w:rPr>
          <w:spacing w:val="-20"/>
          <w:sz w:val="24"/>
        </w:rPr>
        <w:t xml:space="preserve"> </w:t>
      </w:r>
      <w:r>
        <w:rPr>
          <w:sz w:val="24"/>
        </w:rPr>
        <w:t>Lingbo</w:t>
      </w:r>
      <w:r>
        <w:rPr>
          <w:spacing w:val="3"/>
          <w:sz w:val="24"/>
        </w:rPr>
        <w:t xml:space="preserve"> Zhang</w:t>
      </w:r>
    </w:p>
    <w:p w14:paraId="22FD66CC" w14:textId="77777777" w:rsidR="0050053B" w:rsidRDefault="00000000">
      <w:pPr>
        <w:spacing w:before="157"/>
        <w:ind w:left="101"/>
        <w:rPr>
          <w:sz w:val="24"/>
        </w:rPr>
      </w:pPr>
      <w:r>
        <w:rPr>
          <w:b/>
          <w:sz w:val="24"/>
        </w:rPr>
        <w:t xml:space="preserve">Place: </w:t>
      </w:r>
      <w:r>
        <w:rPr>
          <w:sz w:val="24"/>
        </w:rPr>
        <w:t>Virtual conferencing</w:t>
      </w:r>
    </w:p>
    <w:p w14:paraId="6E5D5F59" w14:textId="77777777" w:rsidR="0050053B" w:rsidRDefault="00000000">
      <w:pPr>
        <w:pStyle w:val="BodyText"/>
        <w:spacing w:before="174" w:line="237" w:lineRule="auto"/>
        <w:ind w:left="101" w:right="147"/>
        <w:jc w:val="both"/>
      </w:pPr>
      <w:r>
        <w:t>(*If</w:t>
      </w:r>
      <w:r>
        <w:rPr>
          <w:spacing w:val="-9"/>
        </w:rPr>
        <w:t xml:space="preserve"> </w:t>
      </w:r>
      <w:r>
        <w:rPr>
          <w:spacing w:val="2"/>
        </w:rPr>
        <w:t>an</w:t>
      </w:r>
      <w:r>
        <w:rPr>
          <w:spacing w:val="-18"/>
        </w:rPr>
        <w:t xml:space="preserve"> </w:t>
      </w:r>
      <w:r>
        <w:rPr>
          <w:spacing w:val="2"/>
        </w:rPr>
        <w:t>outside</w:t>
      </w:r>
      <w:r>
        <w:rPr>
          <w:spacing w:val="-20"/>
        </w:rPr>
        <w:t xml:space="preserve"> </w:t>
      </w:r>
      <w:r>
        <w:rPr>
          <w:spacing w:val="4"/>
        </w:rPr>
        <w:t>member</w:t>
      </w:r>
      <w:r>
        <w:rPr>
          <w:spacing w:val="-25"/>
        </w:rPr>
        <w:t xml:space="preserve"> </w:t>
      </w:r>
      <w:r>
        <w:rPr>
          <w:spacing w:val="3"/>
        </w:rPr>
        <w:t>of</w:t>
      </w:r>
      <w:r>
        <w:rPr>
          <w:spacing w:val="-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community</w:t>
      </w:r>
      <w:r>
        <w:rPr>
          <w:spacing w:val="-18"/>
        </w:rPr>
        <w:t xml:space="preserve"> </w:t>
      </w:r>
      <w:r>
        <w:rPr>
          <w:spacing w:val="2"/>
        </w:rPr>
        <w:t>would</w:t>
      </w:r>
      <w:r>
        <w:rPr>
          <w:spacing w:val="-18"/>
        </w:rPr>
        <w:t xml:space="preserve"> </w:t>
      </w:r>
      <w:r>
        <w:t>like</w:t>
      </w:r>
      <w:r>
        <w:rPr>
          <w:spacing w:val="-19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attend</w:t>
      </w:r>
      <w:r>
        <w:rPr>
          <w:spacing w:val="-1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3"/>
        </w:rPr>
        <w:t>defense,</w:t>
      </w:r>
      <w:r>
        <w:rPr>
          <w:spacing w:val="-22"/>
        </w:rPr>
        <w:t xml:space="preserve"> </w:t>
      </w:r>
      <w:r>
        <w:t>please</w:t>
      </w:r>
      <w:r>
        <w:rPr>
          <w:spacing w:val="-19"/>
        </w:rPr>
        <w:t xml:space="preserve"> </w:t>
      </w:r>
      <w:r>
        <w:t>contact</w:t>
      </w:r>
      <w:r>
        <w:rPr>
          <w:spacing w:val="-2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4"/>
        </w:rPr>
        <w:t xml:space="preserve">email </w:t>
      </w:r>
      <w:r>
        <w:rPr>
          <w:spacing w:val="3"/>
        </w:rPr>
        <w:t xml:space="preserve">address of </w:t>
      </w:r>
      <w:r>
        <w:t>the program director:</w:t>
      </w:r>
      <w:r>
        <w:rPr>
          <w:spacing w:val="-31"/>
        </w:rPr>
        <w:t xml:space="preserve"> </w:t>
      </w:r>
      <w:r>
        <w:rPr>
          <w:color w:val="0462C1"/>
          <w:u w:val="single" w:color="0462C1"/>
        </w:rPr>
        <w:t>martha.furie@stonybrookmedicine.edu</w:t>
      </w:r>
      <w:r>
        <w:t>)</w:t>
      </w:r>
    </w:p>
    <w:sectPr w:rsidR="0050053B">
      <w:type w:val="continuous"/>
      <w:pgSz w:w="12240" w:h="15840"/>
      <w:pgMar w:top="1380" w:right="1300" w:bottom="280" w:left="134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3" w:color="000000"/>
        <w:right w:val="single" w:sz="8" w:space="23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3B"/>
    <w:rsid w:val="0050053B"/>
    <w:rsid w:val="00871220"/>
    <w:rsid w:val="00F9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164FC"/>
  <w15:docId w15:val="{D942AE38-86CD-4717-895C-5EAEDDED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59"/>
      <w:ind w:left="2546" w:right="2583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Gaurang L Trivedi</dc:creator>
  <cp:lastModifiedBy>Martha Furie</cp:lastModifiedBy>
  <cp:revision>2</cp:revision>
  <dcterms:created xsi:type="dcterms:W3CDTF">2026-04-17T17:58:00Z</dcterms:created>
  <dcterms:modified xsi:type="dcterms:W3CDTF">2026-04-17T17:58:00Z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2026-04-17T00:00:00Z</vt:filetime>
  </property>
</Properties>
</file>